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right" w:tblpY="739"/>
        <w:tblW w:w="3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</w:tblGrid>
      <w:tr w:rsidR="00ED4DEE" w:rsidRPr="005656B7" w14:paraId="3E4BCBB8" w14:textId="77777777" w:rsidTr="003174DC">
        <w:trPr>
          <w:trHeight w:val="315"/>
        </w:trPr>
        <w:tc>
          <w:tcPr>
            <w:tcW w:w="3213" w:type="dxa"/>
          </w:tcPr>
          <w:p w14:paraId="261A56DB" w14:textId="77777777" w:rsidR="00ED4DEE" w:rsidRPr="003E76E5" w:rsidRDefault="00ED4DEE" w:rsidP="00A32878">
            <w:pPr>
              <w:spacing w:after="0" w:line="240" w:lineRule="atLeast"/>
              <w:rPr>
                <w:rFonts w:eastAsia="Verdana" w:cstheme="minorHAnsi"/>
                <w:b/>
                <w:sz w:val="20"/>
              </w:rPr>
            </w:pPr>
            <w:bookmarkStart w:id="0" w:name="_Hlk531081307"/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5B82DA7C" w14:textId="77777777" w:rsidR="00ED4DEE" w:rsidRPr="003E76E5" w:rsidRDefault="00DA2397" w:rsidP="00A32878">
            <w:pPr>
              <w:spacing w:after="0"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8" w:history="1">
              <w:r w:rsidR="00ED4DEE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ED4DEE">
              <w:rPr>
                <w:rFonts w:ascii="Calibri Light" w:eastAsia="Verdana" w:hAnsi="Calibri Light" w:cstheme="majorHAnsi"/>
                <w:sz w:val="20"/>
              </w:rPr>
              <w:t xml:space="preserve">   </w:t>
            </w:r>
          </w:p>
          <w:p w14:paraId="4604B976" w14:textId="77777777" w:rsidR="00ED4DEE" w:rsidRPr="005656B7" w:rsidRDefault="00ED4DEE" w:rsidP="00A32878">
            <w:pPr>
              <w:spacing w:after="0" w:line="240" w:lineRule="atLeast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ED4DEE" w:rsidRPr="00D07506" w14:paraId="561B5478" w14:textId="77777777" w:rsidTr="003174DC">
        <w:trPr>
          <w:trHeight w:val="315"/>
        </w:trPr>
        <w:tc>
          <w:tcPr>
            <w:tcW w:w="3213" w:type="dxa"/>
          </w:tcPr>
          <w:p w14:paraId="7CD3223D" w14:textId="370D4B36" w:rsidR="00ED4DEE" w:rsidRDefault="00ED4DEE" w:rsidP="00A32878">
            <w:pPr>
              <w:spacing w:after="0"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3174DC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  <w:r w:rsidR="0020682D">
              <w:rPr>
                <w:rFonts w:ascii="Calibri Light" w:eastAsia="Verdana" w:hAnsi="Calibri Light" w:cstheme="majorHAnsi"/>
                <w:sz w:val="20"/>
              </w:rPr>
              <w:t>10</w:t>
            </w:r>
            <w:r w:rsidR="003174DC">
              <w:rPr>
                <w:rFonts w:ascii="Calibri Light" w:eastAsia="Verdana" w:hAnsi="Calibri Light" w:cstheme="majorHAnsi"/>
                <w:sz w:val="20"/>
              </w:rPr>
              <w:t xml:space="preserve"> </w:t>
            </w:r>
            <w:r w:rsidR="00FC4456">
              <w:rPr>
                <w:rFonts w:ascii="Calibri Light" w:eastAsia="Verdana" w:hAnsi="Calibri Light" w:cstheme="majorHAnsi"/>
                <w:sz w:val="20"/>
              </w:rPr>
              <w:t xml:space="preserve">September </w:t>
            </w:r>
            <w:r w:rsidR="00B32C26">
              <w:rPr>
                <w:rFonts w:ascii="Calibri Light" w:eastAsia="Verdana" w:hAnsi="Calibri Light" w:cstheme="majorHAnsi"/>
                <w:sz w:val="20"/>
              </w:rPr>
              <w:t>2020</w:t>
            </w:r>
          </w:p>
          <w:p w14:paraId="7ACAEE0D" w14:textId="1F839DFC" w:rsidR="00ED4DEE" w:rsidRPr="00D07506" w:rsidRDefault="00ED4DEE" w:rsidP="00A32878">
            <w:pPr>
              <w:spacing w:after="0"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Due Date: </w:t>
            </w:r>
            <w:r w:rsidR="003174DC">
              <w:rPr>
                <w:rFonts w:ascii="Calibri Light" w:eastAsia="Verdana" w:hAnsi="Calibri Light" w:cstheme="majorHAnsi"/>
                <w:sz w:val="20"/>
              </w:rPr>
              <w:t xml:space="preserve"> 29 October</w:t>
            </w:r>
            <w:r w:rsidR="00B32C26">
              <w:rPr>
                <w:rFonts w:ascii="Calibri Light" w:eastAsia="Verdana" w:hAnsi="Calibri Light" w:cstheme="majorHAnsi"/>
                <w:sz w:val="20"/>
              </w:rPr>
              <w:t xml:space="preserve"> 2020</w:t>
            </w:r>
          </w:p>
        </w:tc>
      </w:tr>
    </w:tbl>
    <w:bookmarkEnd w:id="0"/>
    <w:p w14:paraId="3024E229" w14:textId="2E8F0337" w:rsidR="00584388" w:rsidRDefault="00584388" w:rsidP="00427C67">
      <w:pPr>
        <w:spacing w:after="0" w:line="240" w:lineRule="auto"/>
        <w:jc w:val="center"/>
        <w:rPr>
          <w:bCs/>
          <w:color w:val="002060"/>
          <w:lang w:val="en-US"/>
        </w:rPr>
      </w:pPr>
      <w:r w:rsidRPr="00427C67">
        <w:rPr>
          <w:bCs/>
          <w:color w:val="002060"/>
          <w:lang w:val="en-US"/>
        </w:rPr>
        <w:t>National Evaluation System for health Technology Coordinating Center (NESTcc)</w:t>
      </w:r>
    </w:p>
    <w:p w14:paraId="3F7B115F" w14:textId="77777777" w:rsidR="00427C67" w:rsidRPr="00427C67" w:rsidRDefault="00427C67" w:rsidP="00342283">
      <w:pPr>
        <w:spacing w:after="0" w:line="240" w:lineRule="auto"/>
        <w:rPr>
          <w:bCs/>
          <w:color w:val="002060"/>
          <w:lang w:val="en-US"/>
        </w:rPr>
      </w:pPr>
    </w:p>
    <w:p w14:paraId="3DAC0399" w14:textId="77777777" w:rsidR="00D57209" w:rsidRDefault="00FC4456" w:rsidP="00D5720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427C67">
        <w:rPr>
          <w:b/>
          <w:sz w:val="28"/>
          <w:szCs w:val="28"/>
          <w:lang w:val="en-US"/>
        </w:rPr>
        <w:t xml:space="preserve">Public </w:t>
      </w:r>
      <w:r w:rsidR="00427C67">
        <w:rPr>
          <w:b/>
          <w:sz w:val="28"/>
          <w:szCs w:val="28"/>
          <w:lang w:val="en-US"/>
        </w:rPr>
        <w:t>C</w:t>
      </w:r>
      <w:r w:rsidR="003174DC" w:rsidRPr="00427C67">
        <w:rPr>
          <w:b/>
          <w:sz w:val="28"/>
          <w:szCs w:val="28"/>
          <w:lang w:val="en-US"/>
        </w:rPr>
        <w:t xml:space="preserve">all </w:t>
      </w:r>
      <w:r w:rsidR="001F4450" w:rsidRPr="00427C67">
        <w:rPr>
          <w:b/>
          <w:sz w:val="28"/>
          <w:szCs w:val="28"/>
          <w:lang w:val="en-US"/>
        </w:rPr>
        <w:t>for</w:t>
      </w:r>
    </w:p>
    <w:p w14:paraId="7BDF6E1F" w14:textId="0D923849" w:rsidR="00D57209" w:rsidRPr="00427C67" w:rsidRDefault="00D57209" w:rsidP="00D5720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427C67">
        <w:rPr>
          <w:b/>
          <w:sz w:val="28"/>
          <w:szCs w:val="28"/>
          <w:lang w:val="en-US"/>
        </w:rPr>
        <w:t xml:space="preserve">xperts for </w:t>
      </w:r>
      <w:r>
        <w:rPr>
          <w:b/>
          <w:sz w:val="28"/>
          <w:szCs w:val="28"/>
          <w:lang w:val="en-US"/>
        </w:rPr>
        <w:t>A</w:t>
      </w:r>
      <w:r w:rsidRPr="00427C67">
        <w:rPr>
          <w:b/>
          <w:sz w:val="28"/>
          <w:szCs w:val="28"/>
          <w:lang w:val="en-US"/>
        </w:rPr>
        <w:t xml:space="preserve">dvisory </w:t>
      </w:r>
      <w:r>
        <w:rPr>
          <w:b/>
          <w:sz w:val="28"/>
          <w:szCs w:val="28"/>
          <w:lang w:val="en-US"/>
        </w:rPr>
        <w:t>W</w:t>
      </w:r>
      <w:r w:rsidRPr="00427C67">
        <w:rPr>
          <w:b/>
          <w:sz w:val="28"/>
          <w:szCs w:val="28"/>
          <w:lang w:val="en-US"/>
        </w:rPr>
        <w:t>ork</w:t>
      </w:r>
      <w:r>
        <w:rPr>
          <w:b/>
          <w:sz w:val="28"/>
          <w:szCs w:val="28"/>
          <w:lang w:val="en-US"/>
        </w:rPr>
        <w:t>ing</w:t>
      </w:r>
      <w:r w:rsidRPr="00427C6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G</w:t>
      </w:r>
      <w:r w:rsidRPr="00427C67">
        <w:rPr>
          <w:b/>
          <w:sz w:val="28"/>
          <w:szCs w:val="28"/>
          <w:lang w:val="en-US"/>
        </w:rPr>
        <w:t>roup on Unique Device Iden</w:t>
      </w:r>
      <w:r w:rsidR="00C41477">
        <w:rPr>
          <w:b/>
          <w:sz w:val="28"/>
          <w:szCs w:val="28"/>
          <w:lang w:val="en-US"/>
        </w:rPr>
        <w:t>ti</w:t>
      </w:r>
      <w:r w:rsidRPr="00427C67">
        <w:rPr>
          <w:b/>
          <w:sz w:val="28"/>
          <w:szCs w:val="28"/>
          <w:lang w:val="en-US"/>
        </w:rPr>
        <w:t>fiers (UDIs)</w:t>
      </w:r>
    </w:p>
    <w:p w14:paraId="49E8C2F4" w14:textId="77777777" w:rsidR="00F736B1" w:rsidRDefault="00F736B1" w:rsidP="00F736B1">
      <w:pPr>
        <w:spacing w:after="0"/>
        <w:rPr>
          <w:rStyle w:val="Heading1Char"/>
          <w:rFonts w:cstheme="majorHAnsi"/>
          <w:bCs/>
          <w:i/>
          <w:iCs/>
          <w:color w:val="0070C0"/>
          <w:sz w:val="22"/>
          <w:szCs w:val="22"/>
        </w:rPr>
      </w:pPr>
    </w:p>
    <w:p w14:paraId="46B140EC" w14:textId="6A7C3874" w:rsidR="001F4450" w:rsidRPr="00285240" w:rsidRDefault="009A2808" w:rsidP="00F736B1">
      <w:pPr>
        <w:spacing w:before="240"/>
        <w:rPr>
          <w:color w:val="F4A261"/>
          <w:sz w:val="20"/>
          <w:lang w:val="en-US"/>
        </w:rPr>
      </w:pPr>
      <w:r w:rsidRPr="00285240">
        <w:rPr>
          <w:rStyle w:val="Heading1Char"/>
          <w:rFonts w:asciiTheme="minorHAnsi" w:hAnsiTheme="minorHAnsi"/>
          <w:b/>
          <w:color w:val="F4A261"/>
          <w:sz w:val="28"/>
        </w:rPr>
        <w:t>Background</w:t>
      </w:r>
    </w:p>
    <w:p w14:paraId="259A3337" w14:textId="069DA6DB" w:rsidR="001E1FB6" w:rsidRPr="001B4F69" w:rsidRDefault="009A2808" w:rsidP="001F4450">
      <w:pPr>
        <w:rPr>
          <w:rFonts w:ascii="Calibri Light" w:hAnsi="Calibri Light"/>
        </w:rPr>
      </w:pPr>
      <w:r w:rsidRPr="001B4F69">
        <w:rPr>
          <w:rFonts w:ascii="Calibri Light" w:hAnsi="Calibri Light"/>
        </w:rPr>
        <w:t xml:space="preserve">In 2016, the U.S. Food and Drug Administration (FDA) awarded a grant to establish </w:t>
      </w:r>
      <w:hyperlink r:id="rId9" w:history="1">
        <w:r w:rsidR="001F4450" w:rsidRPr="001B4F69">
          <w:rPr>
            <w:rStyle w:val="Hyperlink"/>
            <w:rFonts w:ascii="Calibri Light" w:hAnsi="Calibri Light"/>
          </w:rPr>
          <w:t>The National Evaluation System for health Technology Coordinating Center (NESTcc)</w:t>
        </w:r>
      </w:hyperlink>
      <w:r w:rsidR="001F4450" w:rsidRPr="001B4F69">
        <w:rPr>
          <w:rFonts w:ascii="Calibri Light" w:hAnsi="Calibri Light"/>
        </w:rPr>
        <w:t xml:space="preserve"> </w:t>
      </w:r>
      <w:r w:rsidRPr="001B4F69">
        <w:rPr>
          <w:rFonts w:ascii="Calibri Light" w:hAnsi="Calibri Light"/>
        </w:rPr>
        <w:t>to</w:t>
      </w:r>
      <w:r w:rsidR="001F4450" w:rsidRPr="001B4F69">
        <w:rPr>
          <w:rFonts w:ascii="Calibri Light" w:hAnsi="Calibri Light"/>
        </w:rPr>
        <w:t xml:space="preserve"> the Medical Device Innovation Consortium (MDIC). NESTcc’s mission is to accelerate the development and translation of new and safe health technologies, leveraging </w:t>
      </w:r>
      <w:r w:rsidR="003174DC">
        <w:rPr>
          <w:rFonts w:ascii="Calibri Light" w:hAnsi="Calibri Light"/>
        </w:rPr>
        <w:t>r</w:t>
      </w:r>
      <w:r w:rsidR="001F4450" w:rsidRPr="001B4F69">
        <w:rPr>
          <w:rFonts w:ascii="Calibri Light" w:hAnsi="Calibri Light"/>
        </w:rPr>
        <w:t>eal-</w:t>
      </w:r>
      <w:r w:rsidR="003174DC">
        <w:rPr>
          <w:rFonts w:ascii="Calibri Light" w:hAnsi="Calibri Light"/>
        </w:rPr>
        <w:t>w</w:t>
      </w:r>
      <w:r w:rsidR="001F4450" w:rsidRPr="001B4F69">
        <w:rPr>
          <w:rFonts w:ascii="Calibri Light" w:hAnsi="Calibri Light"/>
        </w:rPr>
        <w:t xml:space="preserve">orld </w:t>
      </w:r>
      <w:r w:rsidR="003174DC">
        <w:rPr>
          <w:rFonts w:ascii="Calibri Light" w:hAnsi="Calibri Light"/>
        </w:rPr>
        <w:t>e</w:t>
      </w:r>
      <w:r w:rsidR="001F4450" w:rsidRPr="001B4F69">
        <w:rPr>
          <w:rFonts w:ascii="Calibri Light" w:hAnsi="Calibri Light"/>
        </w:rPr>
        <w:t xml:space="preserve">vidence (RWE) and innovative research. </w:t>
      </w:r>
      <w:r w:rsidR="003174DC">
        <w:rPr>
          <w:rFonts w:ascii="Calibri Light" w:hAnsi="Calibri Light"/>
        </w:rPr>
        <w:t>R</w:t>
      </w:r>
      <w:r w:rsidR="003174DC" w:rsidRPr="001B4F69">
        <w:rPr>
          <w:rFonts w:ascii="Calibri Light" w:hAnsi="Calibri Light"/>
        </w:rPr>
        <w:t xml:space="preserve">eview the </w:t>
      </w:r>
      <w:hyperlink r:id="rId10" w:history="1">
        <w:r w:rsidR="003174DC" w:rsidRPr="001B4F69">
          <w:rPr>
            <w:rStyle w:val="Hyperlink"/>
            <w:rFonts w:ascii="Calibri Light" w:hAnsi="Calibri Light"/>
          </w:rPr>
          <w:t>NESTcc Charter</w:t>
        </w:r>
      </w:hyperlink>
      <w:r w:rsidR="003174DC">
        <w:rPr>
          <w:rStyle w:val="Hyperlink"/>
          <w:rFonts w:ascii="Calibri Light" w:hAnsi="Calibri Light"/>
        </w:rPr>
        <w:t xml:space="preserve"> here.</w:t>
      </w:r>
    </w:p>
    <w:p w14:paraId="3D536AC7" w14:textId="436C5297" w:rsidR="00F82CE1" w:rsidRPr="008F01DF" w:rsidRDefault="004C5125" w:rsidP="00B70BA4">
      <w:pPr>
        <w:rPr>
          <w:rFonts w:asciiTheme="majorHAnsi" w:hAnsiTheme="majorHAnsi" w:cstheme="majorHAnsi"/>
        </w:rPr>
      </w:pPr>
      <w:bookmarkStart w:id="1" w:name="_Hlk50627554"/>
      <w:r w:rsidRPr="008F01DF">
        <w:rPr>
          <w:rFonts w:asciiTheme="majorHAnsi" w:hAnsiTheme="majorHAnsi" w:cstheme="majorHAnsi"/>
        </w:rPr>
        <w:t>In September 2019</w:t>
      </w:r>
      <w:r w:rsidR="008F01DF">
        <w:rPr>
          <w:rFonts w:asciiTheme="majorHAnsi" w:hAnsiTheme="majorHAnsi" w:cstheme="majorHAnsi"/>
        </w:rPr>
        <w:t>,</w:t>
      </w:r>
      <w:r w:rsidRPr="008F01DF">
        <w:rPr>
          <w:rFonts w:asciiTheme="majorHAnsi" w:hAnsiTheme="majorHAnsi" w:cstheme="majorHAnsi"/>
        </w:rPr>
        <w:t xml:space="preserve"> NEST was named </w:t>
      </w:r>
      <w:r w:rsidR="002B345F">
        <w:rPr>
          <w:rFonts w:asciiTheme="majorHAnsi" w:hAnsiTheme="majorHAnsi" w:cstheme="majorHAnsi"/>
        </w:rPr>
        <w:t xml:space="preserve">by </w:t>
      </w:r>
      <w:r w:rsidR="002B345F" w:rsidRPr="008F01DF">
        <w:rPr>
          <w:rFonts w:asciiTheme="majorHAnsi" w:hAnsiTheme="majorHAnsi" w:cstheme="majorHAnsi"/>
        </w:rPr>
        <w:t>the FDA’s Center for Devices and Radiolog</w:t>
      </w:r>
      <w:r w:rsidR="002B345F">
        <w:rPr>
          <w:rFonts w:asciiTheme="majorHAnsi" w:hAnsiTheme="majorHAnsi" w:cstheme="majorHAnsi"/>
        </w:rPr>
        <w:t>i</w:t>
      </w:r>
      <w:r w:rsidR="002B345F" w:rsidRPr="008F01DF">
        <w:rPr>
          <w:rFonts w:asciiTheme="majorHAnsi" w:hAnsiTheme="majorHAnsi" w:cstheme="majorHAnsi"/>
        </w:rPr>
        <w:t>cal Health (CDRH)</w:t>
      </w:r>
      <w:r w:rsidR="0082080B">
        <w:rPr>
          <w:rFonts w:asciiTheme="majorHAnsi" w:hAnsiTheme="majorHAnsi" w:cstheme="majorHAnsi"/>
        </w:rPr>
        <w:t xml:space="preserve"> as </w:t>
      </w:r>
      <w:r w:rsidRPr="008F01DF">
        <w:rPr>
          <w:rFonts w:asciiTheme="majorHAnsi" w:hAnsiTheme="majorHAnsi" w:cstheme="majorHAnsi"/>
        </w:rPr>
        <w:t xml:space="preserve">one of the first Collaborative </w:t>
      </w:r>
      <w:r w:rsidR="005F1BCA" w:rsidRPr="008F01DF">
        <w:rPr>
          <w:rFonts w:asciiTheme="majorHAnsi" w:hAnsiTheme="majorHAnsi" w:cstheme="majorHAnsi"/>
        </w:rPr>
        <w:t>Comm</w:t>
      </w:r>
      <w:r w:rsidR="005F1BCA">
        <w:rPr>
          <w:rFonts w:asciiTheme="majorHAnsi" w:hAnsiTheme="majorHAnsi" w:cstheme="majorHAnsi"/>
        </w:rPr>
        <w:t>unities</w:t>
      </w:r>
      <w:r w:rsidR="0091151A" w:rsidRPr="008F01DF">
        <w:rPr>
          <w:rFonts w:asciiTheme="majorHAnsi" w:hAnsiTheme="majorHAnsi" w:cstheme="majorHAnsi"/>
        </w:rPr>
        <w:t xml:space="preserve">. </w:t>
      </w:r>
      <w:r w:rsidR="00F82CE1" w:rsidRPr="00F82CE1">
        <w:rPr>
          <w:rFonts w:asciiTheme="majorHAnsi" w:hAnsiTheme="majorHAnsi" w:cstheme="majorHAnsi"/>
        </w:rPr>
        <w:t>The NEST Collaborative Community</w:t>
      </w:r>
      <w:r w:rsidR="00BC251A">
        <w:rPr>
          <w:rFonts w:asciiTheme="majorHAnsi" w:hAnsiTheme="majorHAnsi" w:cstheme="majorHAnsi"/>
        </w:rPr>
        <w:t>’s</w:t>
      </w:r>
      <w:r w:rsidR="00F82CE1" w:rsidRPr="00F82CE1">
        <w:rPr>
          <w:rFonts w:asciiTheme="majorHAnsi" w:hAnsiTheme="majorHAnsi" w:cstheme="majorHAnsi"/>
        </w:rPr>
        <w:t xml:space="preserve"> aim</w:t>
      </w:r>
      <w:r w:rsidR="00BC251A">
        <w:rPr>
          <w:rFonts w:asciiTheme="majorHAnsi" w:hAnsiTheme="majorHAnsi" w:cstheme="majorHAnsi"/>
        </w:rPr>
        <w:t xml:space="preserve"> </w:t>
      </w:r>
      <w:r w:rsidR="00F82CE1" w:rsidRPr="00F82CE1">
        <w:rPr>
          <w:rFonts w:asciiTheme="majorHAnsi" w:hAnsiTheme="majorHAnsi" w:cstheme="majorHAnsi"/>
        </w:rPr>
        <w:t xml:space="preserve">is to </w:t>
      </w:r>
      <w:r w:rsidR="00BC251A">
        <w:rPr>
          <w:rFonts w:asciiTheme="majorHAnsi" w:hAnsiTheme="majorHAnsi" w:cstheme="majorHAnsi"/>
        </w:rPr>
        <w:t xml:space="preserve">provide </w:t>
      </w:r>
      <w:r w:rsidR="00F82CE1" w:rsidRPr="00F82CE1">
        <w:rPr>
          <w:rFonts w:asciiTheme="majorHAnsi" w:hAnsiTheme="majorHAnsi" w:cstheme="majorHAnsi"/>
        </w:rPr>
        <w:t xml:space="preserve">an ongoing forum for stakeholders from across the medical device ecosystem to address shared challenges by leveraging their collective voice. </w:t>
      </w:r>
    </w:p>
    <w:bookmarkEnd w:id="1"/>
    <w:p w14:paraId="25E6219B" w14:textId="78CD5F51" w:rsidR="0091151A" w:rsidRDefault="00870A83" w:rsidP="00B70B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1151A" w:rsidRPr="008F01DF">
        <w:rPr>
          <w:rFonts w:asciiTheme="majorHAnsi" w:hAnsiTheme="majorHAnsi" w:cstheme="majorHAnsi"/>
        </w:rPr>
        <w:t>lign</w:t>
      </w:r>
      <w:r>
        <w:rPr>
          <w:rFonts w:asciiTheme="majorHAnsi" w:hAnsiTheme="majorHAnsi" w:cstheme="majorHAnsi"/>
        </w:rPr>
        <w:t>ed</w:t>
      </w:r>
      <w:r w:rsidR="0091151A" w:rsidRPr="008F01DF">
        <w:rPr>
          <w:rFonts w:asciiTheme="majorHAnsi" w:hAnsiTheme="majorHAnsi" w:cstheme="majorHAnsi"/>
        </w:rPr>
        <w:t xml:space="preserve"> with the FDA’s </w:t>
      </w:r>
      <w:hyperlink r:id="rId11" w:history="1">
        <w:r w:rsidR="0091151A" w:rsidRPr="008F01DF">
          <w:rPr>
            <w:rStyle w:val="Hyperlink"/>
            <w:rFonts w:asciiTheme="majorHAnsi" w:hAnsiTheme="majorHAnsi" w:cstheme="majorHAnsi"/>
          </w:rPr>
          <w:t>Collaborative Communities Toolkit</w:t>
        </w:r>
      </w:hyperlink>
      <w:r w:rsidR="00427C67">
        <w:rPr>
          <w:rFonts w:asciiTheme="majorHAnsi" w:hAnsiTheme="majorHAnsi" w:cstheme="majorHAnsi"/>
        </w:rPr>
        <w:t>, the N</w:t>
      </w:r>
      <w:r w:rsidR="0091151A" w:rsidRPr="008F01DF">
        <w:rPr>
          <w:rFonts w:asciiTheme="majorHAnsi" w:hAnsiTheme="majorHAnsi" w:cstheme="majorHAnsi"/>
        </w:rPr>
        <w:t xml:space="preserve">EST </w:t>
      </w:r>
      <w:r w:rsidR="00427C67">
        <w:rPr>
          <w:rFonts w:asciiTheme="majorHAnsi" w:hAnsiTheme="majorHAnsi" w:cstheme="majorHAnsi"/>
        </w:rPr>
        <w:t>C</w:t>
      </w:r>
      <w:r w:rsidR="00427C67" w:rsidRPr="008F01DF">
        <w:rPr>
          <w:rFonts w:asciiTheme="majorHAnsi" w:hAnsiTheme="majorHAnsi" w:cstheme="majorHAnsi"/>
        </w:rPr>
        <w:t xml:space="preserve">ollaborative </w:t>
      </w:r>
      <w:r w:rsidR="00427C67">
        <w:rPr>
          <w:rFonts w:asciiTheme="majorHAnsi" w:hAnsiTheme="majorHAnsi" w:cstheme="majorHAnsi"/>
        </w:rPr>
        <w:t>C</w:t>
      </w:r>
      <w:r w:rsidR="00427C67" w:rsidRPr="008F01DF">
        <w:rPr>
          <w:rFonts w:asciiTheme="majorHAnsi" w:hAnsiTheme="majorHAnsi" w:cstheme="majorHAnsi"/>
        </w:rPr>
        <w:t xml:space="preserve">ommunity </w:t>
      </w:r>
      <w:r>
        <w:rPr>
          <w:rFonts w:asciiTheme="majorHAnsi" w:hAnsiTheme="majorHAnsi" w:cstheme="majorHAnsi"/>
        </w:rPr>
        <w:t xml:space="preserve">ensures </w:t>
      </w:r>
      <w:r w:rsidR="00CF76B9">
        <w:rPr>
          <w:rFonts w:asciiTheme="majorHAnsi" w:hAnsiTheme="majorHAnsi" w:cstheme="majorHAnsi"/>
        </w:rPr>
        <w:t xml:space="preserve">that </w:t>
      </w:r>
      <w:r w:rsidRPr="008F01DF">
        <w:rPr>
          <w:rFonts w:asciiTheme="majorHAnsi" w:hAnsiTheme="majorHAnsi" w:cstheme="majorHAnsi"/>
        </w:rPr>
        <w:t>the perspect</w:t>
      </w:r>
      <w:r>
        <w:rPr>
          <w:rFonts w:asciiTheme="majorHAnsi" w:hAnsiTheme="majorHAnsi" w:cstheme="majorHAnsi"/>
        </w:rPr>
        <w:t>i</w:t>
      </w:r>
      <w:r w:rsidRPr="008F01DF">
        <w:rPr>
          <w:rFonts w:asciiTheme="majorHAnsi" w:hAnsiTheme="majorHAnsi" w:cstheme="majorHAnsi"/>
        </w:rPr>
        <w:t xml:space="preserve">ves </w:t>
      </w:r>
      <w:r>
        <w:rPr>
          <w:rFonts w:asciiTheme="majorHAnsi" w:hAnsiTheme="majorHAnsi" w:cstheme="majorHAnsi"/>
        </w:rPr>
        <w:t xml:space="preserve">of its </w:t>
      </w:r>
      <w:r w:rsidR="00622326">
        <w:rPr>
          <w:rFonts w:asciiTheme="majorHAnsi" w:hAnsiTheme="majorHAnsi" w:cstheme="majorHAnsi"/>
        </w:rPr>
        <w:t xml:space="preserve">diverse stakeholders </w:t>
      </w:r>
      <w:r>
        <w:rPr>
          <w:rFonts w:asciiTheme="majorHAnsi" w:hAnsiTheme="majorHAnsi" w:cstheme="majorHAnsi"/>
        </w:rPr>
        <w:t xml:space="preserve">contribute equally to </w:t>
      </w:r>
      <w:r w:rsidR="00C5268C">
        <w:rPr>
          <w:rFonts w:asciiTheme="majorHAnsi" w:hAnsiTheme="majorHAnsi" w:cstheme="majorHAnsi"/>
        </w:rPr>
        <w:t xml:space="preserve">each </w:t>
      </w:r>
      <w:r>
        <w:rPr>
          <w:rFonts w:asciiTheme="majorHAnsi" w:hAnsiTheme="majorHAnsi" w:cstheme="majorHAnsi"/>
        </w:rPr>
        <w:t>initiative</w:t>
      </w:r>
      <w:r w:rsidR="00F659A8">
        <w:rPr>
          <w:rFonts w:asciiTheme="majorHAnsi" w:hAnsiTheme="majorHAnsi" w:cstheme="majorHAnsi"/>
        </w:rPr>
        <w:t>, and the collective focus is</w:t>
      </w:r>
      <w:r>
        <w:rPr>
          <w:rFonts w:asciiTheme="majorHAnsi" w:hAnsiTheme="majorHAnsi" w:cstheme="majorHAnsi"/>
        </w:rPr>
        <w:t xml:space="preserve"> supported by </w:t>
      </w:r>
      <w:r w:rsidR="00427C67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model of </w:t>
      </w:r>
      <w:r w:rsidR="0091151A" w:rsidRPr="008F01DF">
        <w:rPr>
          <w:rFonts w:asciiTheme="majorHAnsi" w:hAnsiTheme="majorHAnsi" w:cstheme="majorHAnsi"/>
        </w:rPr>
        <w:t xml:space="preserve">distributed leadership. </w:t>
      </w:r>
    </w:p>
    <w:p w14:paraId="5FC8F1CA" w14:textId="77777777" w:rsidR="00F659A8" w:rsidRDefault="00F659A8" w:rsidP="00B70BA4">
      <w:pPr>
        <w:rPr>
          <w:rFonts w:asciiTheme="majorHAnsi" w:hAnsiTheme="majorHAnsi" w:cstheme="majorHAnsi"/>
        </w:rPr>
      </w:pPr>
    </w:p>
    <w:p w14:paraId="7629E41D" w14:textId="136F94A1" w:rsidR="00C00268" w:rsidRPr="001B497D" w:rsidRDefault="00C00268" w:rsidP="00C00268">
      <w:pPr>
        <w:rPr>
          <w:rStyle w:val="Heading1Char"/>
          <w:rFonts w:asciiTheme="minorHAnsi" w:hAnsiTheme="minorHAnsi"/>
          <w:b/>
          <w:color w:val="F4A261"/>
          <w:sz w:val="28"/>
        </w:rPr>
      </w:pPr>
      <w:r w:rsidRPr="001B497D">
        <w:rPr>
          <w:rStyle w:val="Heading1Char"/>
          <w:rFonts w:asciiTheme="minorHAnsi" w:hAnsiTheme="minorHAnsi"/>
          <w:b/>
          <w:color w:val="F4A261"/>
          <w:sz w:val="28"/>
        </w:rPr>
        <w:t>NEST Collaborative Comm</w:t>
      </w:r>
      <w:r>
        <w:rPr>
          <w:rStyle w:val="Heading1Char"/>
          <w:rFonts w:asciiTheme="minorHAnsi" w:hAnsiTheme="minorHAnsi"/>
          <w:b/>
          <w:color w:val="F4A261"/>
          <w:sz w:val="28"/>
        </w:rPr>
        <w:t>unity</w:t>
      </w:r>
      <w:r w:rsidR="004D475A">
        <w:rPr>
          <w:rStyle w:val="Heading1Char"/>
          <w:rFonts w:asciiTheme="minorHAnsi" w:hAnsiTheme="minorHAnsi"/>
          <w:b/>
          <w:color w:val="F4A261"/>
          <w:sz w:val="28"/>
        </w:rPr>
        <w:t xml:space="preserve">: </w:t>
      </w:r>
      <w:r>
        <w:rPr>
          <w:rStyle w:val="Heading1Char"/>
          <w:rFonts w:asciiTheme="minorHAnsi" w:hAnsiTheme="minorHAnsi"/>
          <w:b/>
          <w:color w:val="F4A261"/>
          <w:sz w:val="28"/>
        </w:rPr>
        <w:t xml:space="preserve"> </w:t>
      </w:r>
      <w:r w:rsidR="004D475A">
        <w:rPr>
          <w:rStyle w:val="Heading1Char"/>
          <w:rFonts w:asciiTheme="minorHAnsi" w:hAnsiTheme="minorHAnsi"/>
          <w:b/>
          <w:color w:val="F4A261"/>
          <w:sz w:val="28"/>
        </w:rPr>
        <w:t xml:space="preserve">Focus on </w:t>
      </w:r>
      <w:r>
        <w:rPr>
          <w:rStyle w:val="Heading1Char"/>
          <w:rFonts w:asciiTheme="minorHAnsi" w:hAnsiTheme="minorHAnsi"/>
          <w:b/>
          <w:color w:val="F4A261"/>
          <w:sz w:val="28"/>
        </w:rPr>
        <w:t>UDI</w:t>
      </w:r>
      <w:r w:rsidRPr="001B497D">
        <w:rPr>
          <w:rStyle w:val="Heading1Char"/>
          <w:rFonts w:asciiTheme="minorHAnsi" w:hAnsiTheme="minorHAnsi"/>
          <w:b/>
          <w:color w:val="F4A261"/>
          <w:sz w:val="28"/>
        </w:rPr>
        <w:t xml:space="preserve"> </w:t>
      </w:r>
    </w:p>
    <w:p w14:paraId="00943A4F" w14:textId="4ADB2258" w:rsidR="004D475A" w:rsidRDefault="00F82CE1" w:rsidP="00F33AD8">
      <w:pPr>
        <w:rPr>
          <w:rFonts w:asciiTheme="majorHAnsi" w:hAnsiTheme="majorHAnsi" w:cstheme="majorHAnsi"/>
        </w:rPr>
      </w:pPr>
      <w:bookmarkStart w:id="2" w:name="_Hlk50627587"/>
      <w:r w:rsidRPr="00F82CE1">
        <w:rPr>
          <w:rFonts w:asciiTheme="majorHAnsi" w:hAnsiTheme="majorHAnsi" w:cstheme="majorHAnsi"/>
        </w:rPr>
        <w:t>NESTcc has selected unique device identifiers (UDIs) as a key area of focus for 2021. Beginning in November 2020, the Collaborative Community will kick off a research project, “Evaluation of Uptake of UDIs by Health Systems and Health Plans” (or the UDI Adoption &amp; Application study), with the primary objective of characterizing UDI adoption and use by health systems, including the facilitators and barriers associated with their implementation.</w:t>
      </w:r>
      <w:r>
        <w:rPr>
          <w:rFonts w:asciiTheme="majorHAnsi" w:hAnsiTheme="majorHAnsi" w:cstheme="majorHAnsi"/>
        </w:rPr>
        <w:t xml:space="preserve"> </w:t>
      </w:r>
      <w:bookmarkEnd w:id="2"/>
      <w:r w:rsidR="00F33AD8" w:rsidRPr="00F33AD8">
        <w:rPr>
          <w:rFonts w:asciiTheme="majorHAnsi" w:hAnsiTheme="majorHAnsi" w:cstheme="majorHAnsi"/>
        </w:rPr>
        <w:t>Output from the project will provide core concepts and recommendations</w:t>
      </w:r>
      <w:r w:rsidR="00A84F56">
        <w:rPr>
          <w:rFonts w:asciiTheme="majorHAnsi" w:hAnsiTheme="majorHAnsi" w:cstheme="majorHAnsi"/>
        </w:rPr>
        <w:t xml:space="preserve"> on</w:t>
      </w:r>
      <w:r w:rsidR="00D027D9">
        <w:rPr>
          <w:rFonts w:asciiTheme="majorHAnsi" w:hAnsiTheme="majorHAnsi" w:cstheme="majorHAnsi"/>
        </w:rPr>
        <w:t xml:space="preserve"> which the </w:t>
      </w:r>
      <w:r w:rsidR="00F33AD8" w:rsidRPr="00F33AD8">
        <w:rPr>
          <w:rFonts w:asciiTheme="majorHAnsi" w:hAnsiTheme="majorHAnsi" w:cstheme="majorHAnsi"/>
        </w:rPr>
        <w:t xml:space="preserve">Collaborative Community will develop and pursue specific initiatives </w:t>
      </w:r>
      <w:r w:rsidR="0008362E" w:rsidRPr="00F33AD8">
        <w:rPr>
          <w:rFonts w:asciiTheme="majorHAnsi" w:hAnsiTheme="majorHAnsi" w:cstheme="majorHAnsi"/>
        </w:rPr>
        <w:t>t</w:t>
      </w:r>
      <w:r w:rsidR="0008362E">
        <w:rPr>
          <w:rFonts w:asciiTheme="majorHAnsi" w:hAnsiTheme="majorHAnsi" w:cstheme="majorHAnsi"/>
        </w:rPr>
        <w:t>o</w:t>
      </w:r>
      <w:r w:rsidR="0008362E" w:rsidRPr="00F33AD8">
        <w:rPr>
          <w:rFonts w:asciiTheme="majorHAnsi" w:hAnsiTheme="majorHAnsi" w:cstheme="majorHAnsi"/>
        </w:rPr>
        <w:t xml:space="preserve"> </w:t>
      </w:r>
      <w:r w:rsidR="00BD69C1">
        <w:rPr>
          <w:rFonts w:asciiTheme="majorHAnsi" w:hAnsiTheme="majorHAnsi" w:cstheme="majorHAnsi"/>
        </w:rPr>
        <w:t>steer</w:t>
      </w:r>
      <w:r w:rsidR="00F33AD8" w:rsidRPr="00F33AD8">
        <w:rPr>
          <w:rFonts w:asciiTheme="majorHAnsi" w:hAnsiTheme="majorHAnsi" w:cstheme="majorHAnsi"/>
        </w:rPr>
        <w:t xml:space="preserve"> or advance UDI adoption.</w:t>
      </w:r>
    </w:p>
    <w:p w14:paraId="41F568A3" w14:textId="740FBA04" w:rsidR="008E0B43" w:rsidRDefault="004D475A" w:rsidP="00F33AD8">
      <w:pPr>
        <w:rPr>
          <w:rFonts w:asciiTheme="majorHAnsi" w:hAnsiTheme="majorHAnsi" w:cstheme="majorHAnsi"/>
          <w:b/>
          <w:bCs/>
        </w:rPr>
      </w:pPr>
      <w:r w:rsidRPr="00BD69C1">
        <w:rPr>
          <w:rFonts w:asciiTheme="majorHAnsi" w:hAnsiTheme="majorHAnsi" w:cstheme="majorHAnsi"/>
          <w:b/>
          <w:bCs/>
        </w:rPr>
        <w:t xml:space="preserve">To guide and support its efforts, </w:t>
      </w:r>
      <w:r w:rsidR="00BB1AAA">
        <w:rPr>
          <w:rFonts w:asciiTheme="majorHAnsi" w:hAnsiTheme="majorHAnsi" w:cstheme="majorHAnsi"/>
          <w:b/>
          <w:bCs/>
        </w:rPr>
        <w:t>the Collaborative Community</w:t>
      </w:r>
      <w:r w:rsidR="00BB1AAA" w:rsidRPr="00BD69C1">
        <w:rPr>
          <w:rFonts w:asciiTheme="majorHAnsi" w:hAnsiTheme="majorHAnsi" w:cstheme="majorHAnsi"/>
          <w:b/>
          <w:bCs/>
        </w:rPr>
        <w:t xml:space="preserve"> </w:t>
      </w:r>
      <w:r w:rsidRPr="00BD69C1">
        <w:rPr>
          <w:rFonts w:asciiTheme="majorHAnsi" w:hAnsiTheme="majorHAnsi" w:cstheme="majorHAnsi"/>
          <w:b/>
          <w:bCs/>
        </w:rPr>
        <w:t>will convene a small working group of UDI experts from candidates identified via a public call for nominations</w:t>
      </w:r>
      <w:r w:rsidR="0020682D" w:rsidRPr="00F82CE1">
        <w:rPr>
          <w:rFonts w:asciiTheme="majorHAnsi" w:hAnsiTheme="majorHAnsi" w:cstheme="majorHAnsi"/>
          <w:b/>
          <w:bCs/>
        </w:rPr>
        <w:t xml:space="preserve">.  </w:t>
      </w:r>
      <w:r w:rsidR="0008362E">
        <w:rPr>
          <w:rFonts w:asciiTheme="majorHAnsi" w:hAnsiTheme="majorHAnsi" w:cstheme="majorHAnsi"/>
          <w:b/>
          <w:bCs/>
        </w:rPr>
        <w:t>N</w:t>
      </w:r>
      <w:r w:rsidR="0020682D" w:rsidRPr="00F82CE1">
        <w:rPr>
          <w:rFonts w:asciiTheme="majorHAnsi" w:hAnsiTheme="majorHAnsi" w:cstheme="majorHAnsi"/>
          <w:b/>
          <w:bCs/>
        </w:rPr>
        <w:t xml:space="preserve">omination </w:t>
      </w:r>
      <w:r w:rsidR="0008362E">
        <w:rPr>
          <w:rFonts w:asciiTheme="majorHAnsi" w:hAnsiTheme="majorHAnsi" w:cstheme="majorHAnsi"/>
          <w:b/>
          <w:bCs/>
        </w:rPr>
        <w:t xml:space="preserve">information </w:t>
      </w:r>
      <w:r w:rsidR="008E0B43">
        <w:rPr>
          <w:rFonts w:asciiTheme="majorHAnsi" w:hAnsiTheme="majorHAnsi" w:cstheme="majorHAnsi"/>
          <w:b/>
          <w:bCs/>
        </w:rPr>
        <w:t>i</w:t>
      </w:r>
      <w:r w:rsidR="0020682D" w:rsidRPr="00F82CE1">
        <w:rPr>
          <w:rFonts w:asciiTheme="majorHAnsi" w:hAnsiTheme="majorHAnsi" w:cstheme="majorHAnsi"/>
          <w:b/>
          <w:bCs/>
        </w:rPr>
        <w:t xml:space="preserve">s </w:t>
      </w:r>
      <w:r w:rsidR="0008362E">
        <w:rPr>
          <w:rFonts w:asciiTheme="majorHAnsi" w:hAnsiTheme="majorHAnsi" w:cstheme="majorHAnsi"/>
          <w:b/>
          <w:bCs/>
        </w:rPr>
        <w:t>outlined</w:t>
      </w:r>
      <w:r w:rsidR="0020682D" w:rsidRPr="00F82CE1">
        <w:rPr>
          <w:rFonts w:asciiTheme="majorHAnsi" w:hAnsiTheme="majorHAnsi" w:cstheme="majorHAnsi"/>
          <w:b/>
          <w:bCs/>
        </w:rPr>
        <w:t xml:space="preserve"> below on Page 2.</w:t>
      </w:r>
    </w:p>
    <w:p w14:paraId="74393855" w14:textId="4836C792" w:rsidR="00F33AD8" w:rsidRPr="00F82CE1" w:rsidRDefault="00F33AD8" w:rsidP="00F33AD8">
      <w:pPr>
        <w:rPr>
          <w:rFonts w:asciiTheme="majorHAnsi" w:hAnsiTheme="majorHAnsi" w:cstheme="majorHAnsi"/>
          <w:b/>
          <w:bCs/>
        </w:rPr>
      </w:pPr>
    </w:p>
    <w:p w14:paraId="3BB0524E" w14:textId="4F5991C2" w:rsidR="00D3175B" w:rsidRDefault="00D66FFF" w:rsidP="00D66FFF">
      <w:pPr>
        <w:rPr>
          <w:rStyle w:val="Heading1Char"/>
          <w:rFonts w:asciiTheme="minorHAnsi" w:hAnsiTheme="minorHAnsi"/>
          <w:b/>
          <w:color w:val="F4A261"/>
          <w:sz w:val="28"/>
        </w:rPr>
      </w:pPr>
      <w:r w:rsidRPr="00D66FFF">
        <w:rPr>
          <w:rStyle w:val="Heading1Char"/>
          <w:rFonts w:asciiTheme="minorHAnsi" w:hAnsiTheme="minorHAnsi"/>
          <w:b/>
          <w:color w:val="F4A261"/>
          <w:sz w:val="28"/>
        </w:rPr>
        <w:t xml:space="preserve">Intent of </w:t>
      </w:r>
      <w:r w:rsidR="00D3175B">
        <w:rPr>
          <w:rStyle w:val="Heading1Char"/>
          <w:rFonts w:asciiTheme="minorHAnsi" w:hAnsiTheme="minorHAnsi"/>
          <w:b/>
          <w:color w:val="F4A261"/>
          <w:sz w:val="28"/>
        </w:rPr>
        <w:t xml:space="preserve">Public </w:t>
      </w:r>
      <w:r w:rsidRPr="00D66FFF">
        <w:rPr>
          <w:rStyle w:val="Heading1Char"/>
          <w:rFonts w:asciiTheme="minorHAnsi" w:hAnsiTheme="minorHAnsi"/>
          <w:b/>
          <w:color w:val="F4A261"/>
          <w:sz w:val="28"/>
        </w:rPr>
        <w:t xml:space="preserve">Call </w:t>
      </w:r>
      <w:r w:rsidR="00007C61">
        <w:rPr>
          <w:rStyle w:val="Heading1Char"/>
          <w:rFonts w:asciiTheme="minorHAnsi" w:hAnsiTheme="minorHAnsi"/>
          <w:b/>
          <w:color w:val="F4A261"/>
          <w:sz w:val="28"/>
        </w:rPr>
        <w:t xml:space="preserve">for </w:t>
      </w:r>
      <w:r w:rsidR="00D3175B">
        <w:rPr>
          <w:rStyle w:val="Heading1Char"/>
          <w:rFonts w:asciiTheme="minorHAnsi" w:hAnsiTheme="minorHAnsi"/>
          <w:b/>
          <w:color w:val="F4A261"/>
          <w:sz w:val="28"/>
        </w:rPr>
        <w:t xml:space="preserve">UDI </w:t>
      </w:r>
      <w:r w:rsidR="00F736B1">
        <w:rPr>
          <w:rStyle w:val="Heading1Char"/>
          <w:rFonts w:asciiTheme="minorHAnsi" w:hAnsiTheme="minorHAnsi"/>
          <w:b/>
          <w:color w:val="F4A261"/>
          <w:sz w:val="28"/>
        </w:rPr>
        <w:t>Working Group</w:t>
      </w:r>
      <w:r w:rsidR="00CB3807">
        <w:rPr>
          <w:rStyle w:val="Heading1Char"/>
          <w:rFonts w:asciiTheme="minorHAnsi" w:hAnsiTheme="minorHAnsi"/>
          <w:b/>
          <w:color w:val="F4A261"/>
          <w:sz w:val="28"/>
        </w:rPr>
        <w:t xml:space="preserve"> Members</w:t>
      </w:r>
    </w:p>
    <w:p w14:paraId="6D5FCFF5" w14:textId="01CDEED6" w:rsidR="00F10F36" w:rsidRDefault="00F10F36" w:rsidP="002002C0">
      <w:pPr>
        <w:rPr>
          <w:rFonts w:asciiTheme="majorHAnsi" w:hAnsiTheme="majorHAnsi" w:cstheme="majorHAnsi"/>
        </w:rPr>
      </w:pPr>
      <w:r w:rsidRPr="008F01DF">
        <w:rPr>
          <w:rFonts w:asciiTheme="majorHAnsi" w:hAnsiTheme="majorHAnsi" w:cstheme="majorHAnsi"/>
        </w:rPr>
        <w:t>NESTc</w:t>
      </w:r>
      <w:r>
        <w:rPr>
          <w:rFonts w:asciiTheme="majorHAnsi" w:hAnsiTheme="majorHAnsi" w:cstheme="majorHAnsi"/>
        </w:rPr>
        <w:t xml:space="preserve">c is </w:t>
      </w:r>
      <w:r w:rsidRPr="008F01DF">
        <w:rPr>
          <w:rFonts w:asciiTheme="majorHAnsi" w:hAnsiTheme="majorHAnsi" w:cstheme="majorHAnsi"/>
        </w:rPr>
        <w:t>se</w:t>
      </w:r>
      <w:r>
        <w:rPr>
          <w:rFonts w:asciiTheme="majorHAnsi" w:hAnsiTheme="majorHAnsi" w:cstheme="majorHAnsi"/>
        </w:rPr>
        <w:t>e</w:t>
      </w:r>
      <w:r w:rsidRPr="008F01DF">
        <w:rPr>
          <w:rFonts w:asciiTheme="majorHAnsi" w:hAnsiTheme="majorHAnsi" w:cstheme="majorHAnsi"/>
        </w:rPr>
        <w:t xml:space="preserve">king nominations for </w:t>
      </w:r>
      <w:r w:rsidR="00CB3807">
        <w:rPr>
          <w:rFonts w:asciiTheme="majorHAnsi" w:hAnsiTheme="majorHAnsi" w:cstheme="majorHAnsi"/>
        </w:rPr>
        <w:t xml:space="preserve">the UDI </w:t>
      </w:r>
      <w:r>
        <w:rPr>
          <w:rFonts w:asciiTheme="majorHAnsi" w:hAnsiTheme="majorHAnsi" w:cstheme="majorHAnsi"/>
        </w:rPr>
        <w:t>Working Group</w:t>
      </w:r>
      <w:r w:rsidRPr="008F01DF">
        <w:rPr>
          <w:rFonts w:asciiTheme="majorHAnsi" w:hAnsiTheme="majorHAnsi" w:cstheme="majorHAnsi"/>
        </w:rPr>
        <w:t xml:space="preserve"> </w:t>
      </w:r>
      <w:r w:rsidRPr="00D3175B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 xml:space="preserve">provide </w:t>
      </w:r>
      <w:r w:rsidR="00CB3807">
        <w:rPr>
          <w:rFonts w:asciiTheme="majorHAnsi" w:hAnsiTheme="majorHAnsi" w:cstheme="majorHAnsi"/>
        </w:rPr>
        <w:t xml:space="preserve">perspectives and </w:t>
      </w:r>
      <w:r>
        <w:rPr>
          <w:rFonts w:asciiTheme="majorHAnsi" w:hAnsiTheme="majorHAnsi" w:cstheme="majorHAnsi"/>
        </w:rPr>
        <w:t>feedback on</w:t>
      </w:r>
      <w:r w:rsidRPr="00D3175B">
        <w:rPr>
          <w:rFonts w:asciiTheme="majorHAnsi" w:hAnsiTheme="majorHAnsi" w:cstheme="majorHAnsi"/>
        </w:rPr>
        <w:t xml:space="preserve"> the </w:t>
      </w:r>
      <w:r>
        <w:rPr>
          <w:rFonts w:asciiTheme="majorHAnsi" w:hAnsiTheme="majorHAnsi" w:cstheme="majorHAnsi"/>
        </w:rPr>
        <w:t xml:space="preserve">UDI Adoption &amp; Application </w:t>
      </w:r>
      <w:r w:rsidR="00F82CE1">
        <w:rPr>
          <w:rFonts w:asciiTheme="majorHAnsi" w:hAnsiTheme="majorHAnsi" w:cstheme="majorHAnsi"/>
        </w:rPr>
        <w:t>study</w:t>
      </w:r>
      <w:r w:rsidR="008E0B43">
        <w:rPr>
          <w:rFonts w:asciiTheme="majorHAnsi" w:hAnsiTheme="majorHAnsi" w:cstheme="majorHAnsi"/>
        </w:rPr>
        <w:t>,</w:t>
      </w:r>
      <w:r w:rsidRPr="00D3175B">
        <w:rPr>
          <w:rFonts w:asciiTheme="majorHAnsi" w:hAnsiTheme="majorHAnsi" w:cstheme="majorHAnsi"/>
        </w:rPr>
        <w:t xml:space="preserve"> and </w:t>
      </w:r>
      <w:r w:rsidR="00A84F56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 xml:space="preserve">help </w:t>
      </w:r>
      <w:r w:rsidRPr="00D3175B">
        <w:rPr>
          <w:rFonts w:asciiTheme="majorHAnsi" w:hAnsiTheme="majorHAnsi" w:cstheme="majorHAnsi"/>
        </w:rPr>
        <w:t>shape the response to its findings</w:t>
      </w:r>
      <w:r>
        <w:rPr>
          <w:rFonts w:asciiTheme="majorHAnsi" w:hAnsiTheme="majorHAnsi" w:cstheme="majorHAnsi"/>
        </w:rPr>
        <w:t xml:space="preserve">.  </w:t>
      </w:r>
    </w:p>
    <w:p w14:paraId="566F02FB" w14:textId="2416AF5E" w:rsidR="002002C0" w:rsidRPr="00D3175B" w:rsidRDefault="00F10F36" w:rsidP="002002C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4A4D">
        <w:rPr>
          <w:rStyle w:val="Heading1Char"/>
          <w:rFonts w:asciiTheme="minorHAnsi" w:hAnsiTheme="minorHAnsi"/>
          <w:bCs/>
          <w:i/>
          <w:iCs/>
          <w:color w:val="F4A261"/>
          <w:sz w:val="26"/>
          <w:szCs w:val="26"/>
        </w:rPr>
        <w:lastRenderedPageBreak/>
        <w:t>Who should apply?</w:t>
      </w:r>
      <w:r w:rsidRPr="00F10F3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Practitioners, researchers, e</w:t>
      </w:r>
      <w:r w:rsidRPr="00D3175B">
        <w:rPr>
          <w:rFonts w:asciiTheme="majorHAnsi" w:hAnsiTheme="majorHAnsi" w:cstheme="majorHAnsi"/>
        </w:rPr>
        <w:t xml:space="preserve">xperts, </w:t>
      </w:r>
      <w:r w:rsidR="00143D02">
        <w:rPr>
          <w:rFonts w:asciiTheme="majorHAnsi" w:hAnsiTheme="majorHAnsi" w:cstheme="majorHAnsi"/>
        </w:rPr>
        <w:t xml:space="preserve">leaders, </w:t>
      </w:r>
      <w:r w:rsidRPr="00D3175B">
        <w:rPr>
          <w:rFonts w:asciiTheme="majorHAnsi" w:hAnsiTheme="majorHAnsi" w:cstheme="majorHAnsi"/>
        </w:rPr>
        <w:t xml:space="preserve">and policy makers </w:t>
      </w:r>
      <w:r>
        <w:rPr>
          <w:rFonts w:asciiTheme="majorHAnsi" w:hAnsiTheme="majorHAnsi" w:cstheme="majorHAnsi"/>
        </w:rPr>
        <w:t>across stakeholder groups w</w:t>
      </w:r>
      <w:r w:rsidR="00F82CE1">
        <w:rPr>
          <w:rFonts w:asciiTheme="majorHAnsi" w:hAnsiTheme="majorHAnsi" w:cstheme="majorHAnsi"/>
        </w:rPr>
        <w:t>ith an interest</w:t>
      </w:r>
      <w:r w:rsidRPr="00D3175B">
        <w:rPr>
          <w:rFonts w:asciiTheme="majorHAnsi" w:hAnsiTheme="majorHAnsi" w:cstheme="majorHAnsi"/>
        </w:rPr>
        <w:t xml:space="preserve"> in UDI</w:t>
      </w:r>
      <w:r w:rsidR="00A04A4D">
        <w:rPr>
          <w:rFonts w:asciiTheme="majorHAnsi" w:hAnsiTheme="majorHAnsi" w:cstheme="majorHAnsi"/>
        </w:rPr>
        <w:t>:</w:t>
      </w:r>
    </w:p>
    <w:p w14:paraId="0CB0B503" w14:textId="77777777" w:rsidR="00F82CE1" w:rsidRPr="00BC251A" w:rsidRDefault="00F82CE1" w:rsidP="00F82C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251A">
        <w:rPr>
          <w:rFonts w:asciiTheme="majorHAnsi" w:hAnsiTheme="majorHAnsi" w:cstheme="majorHAnsi"/>
        </w:rPr>
        <w:t>Clinicians</w:t>
      </w:r>
    </w:p>
    <w:p w14:paraId="721CF01B" w14:textId="77777777" w:rsidR="00F82CE1" w:rsidRPr="00BC251A" w:rsidRDefault="00F82CE1" w:rsidP="00F82C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251A">
        <w:rPr>
          <w:rFonts w:asciiTheme="majorHAnsi" w:hAnsiTheme="majorHAnsi" w:cstheme="majorHAnsi"/>
        </w:rPr>
        <w:t>Health system operations / administration</w:t>
      </w:r>
    </w:p>
    <w:p w14:paraId="5B34289A" w14:textId="77777777" w:rsidR="00F82CE1" w:rsidRPr="00BC251A" w:rsidRDefault="00F82CE1" w:rsidP="00F82C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251A">
        <w:rPr>
          <w:rFonts w:asciiTheme="majorHAnsi" w:hAnsiTheme="majorHAnsi" w:cstheme="majorHAnsi"/>
        </w:rPr>
        <w:t xml:space="preserve">Medical device manufacturers </w:t>
      </w:r>
    </w:p>
    <w:p w14:paraId="7B069241" w14:textId="77777777" w:rsidR="00F82CE1" w:rsidRPr="00BC251A" w:rsidRDefault="00F82CE1" w:rsidP="00F82C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251A">
        <w:rPr>
          <w:rFonts w:asciiTheme="majorHAnsi" w:hAnsiTheme="majorHAnsi" w:cstheme="majorHAnsi"/>
        </w:rPr>
        <w:t>Medical researchers</w:t>
      </w:r>
    </w:p>
    <w:p w14:paraId="4625C08C" w14:textId="77777777" w:rsidR="00F82CE1" w:rsidRPr="00BC251A" w:rsidRDefault="00F82CE1" w:rsidP="00F82C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251A">
        <w:rPr>
          <w:rFonts w:asciiTheme="majorHAnsi" w:hAnsiTheme="majorHAnsi" w:cstheme="majorHAnsi"/>
        </w:rPr>
        <w:t>Patient organization representatives</w:t>
      </w:r>
      <w:bookmarkStart w:id="3" w:name="_GoBack"/>
      <w:bookmarkEnd w:id="3"/>
    </w:p>
    <w:p w14:paraId="31589B4B" w14:textId="77777777" w:rsidR="00F82CE1" w:rsidRPr="00BC251A" w:rsidRDefault="00F82CE1" w:rsidP="00F82C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251A">
        <w:rPr>
          <w:rFonts w:asciiTheme="majorHAnsi" w:hAnsiTheme="majorHAnsi" w:cstheme="majorHAnsi"/>
        </w:rPr>
        <w:t>Payers – public or private sector</w:t>
      </w:r>
    </w:p>
    <w:p w14:paraId="2F4A5D52" w14:textId="78E1BE0F" w:rsidR="00F82CE1" w:rsidRPr="00BC251A" w:rsidRDefault="00F82CE1" w:rsidP="00F82C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251A">
        <w:rPr>
          <w:rFonts w:asciiTheme="majorHAnsi" w:hAnsiTheme="majorHAnsi" w:cstheme="majorHAnsi"/>
        </w:rPr>
        <w:t>Regulatory agency or public health representatives</w:t>
      </w:r>
    </w:p>
    <w:p w14:paraId="0DFB0E54" w14:textId="23BF2D96" w:rsidR="00F82CE1" w:rsidRDefault="00F82CE1" w:rsidP="00F82C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251A">
        <w:rPr>
          <w:rFonts w:asciiTheme="majorHAnsi" w:hAnsiTheme="majorHAnsi" w:cstheme="majorHAnsi"/>
        </w:rPr>
        <w:t>Software and IT/data management vendors</w:t>
      </w:r>
    </w:p>
    <w:p w14:paraId="3FB5BEB9" w14:textId="7EB35763" w:rsidR="00D66FFF" w:rsidRPr="00B70BA4" w:rsidRDefault="00D3175B" w:rsidP="00D3175B">
      <w:r w:rsidRPr="00D3175B">
        <w:rPr>
          <w:rFonts w:asciiTheme="majorHAnsi" w:hAnsiTheme="majorHAnsi" w:cstheme="majorHAnsi"/>
        </w:rPr>
        <w:t xml:space="preserve">NESTcc will select up to </w:t>
      </w:r>
      <w:r w:rsidR="00311449" w:rsidRPr="00143D02">
        <w:rPr>
          <w:rFonts w:asciiTheme="majorHAnsi" w:hAnsiTheme="majorHAnsi" w:cstheme="majorHAnsi"/>
        </w:rPr>
        <w:t xml:space="preserve">fifteen </w:t>
      </w:r>
      <w:r w:rsidRPr="00143D02">
        <w:rPr>
          <w:rFonts w:asciiTheme="majorHAnsi" w:hAnsiTheme="majorHAnsi" w:cstheme="majorHAnsi"/>
        </w:rPr>
        <w:t>(15)</w:t>
      </w:r>
      <w:r w:rsidRPr="00D3175B">
        <w:rPr>
          <w:rFonts w:asciiTheme="majorHAnsi" w:hAnsiTheme="majorHAnsi" w:cstheme="majorHAnsi"/>
        </w:rPr>
        <w:t xml:space="preserve"> members </w:t>
      </w:r>
      <w:r>
        <w:rPr>
          <w:rFonts w:asciiTheme="majorHAnsi" w:hAnsiTheme="majorHAnsi" w:cstheme="majorHAnsi"/>
        </w:rPr>
        <w:t xml:space="preserve">to support the research team conducting the </w:t>
      </w:r>
      <w:r w:rsidR="00143D02" w:rsidRPr="00C00268">
        <w:rPr>
          <w:rFonts w:asciiTheme="majorHAnsi" w:hAnsiTheme="majorHAnsi" w:cstheme="majorHAnsi"/>
        </w:rPr>
        <w:t>UDI Adoption &amp; Application study</w:t>
      </w:r>
      <w:r w:rsidR="00F82CE1">
        <w:rPr>
          <w:rFonts w:asciiTheme="majorHAnsi" w:hAnsiTheme="majorHAnsi" w:cstheme="majorHAnsi"/>
        </w:rPr>
        <w:t>.</w:t>
      </w:r>
    </w:p>
    <w:p w14:paraId="6BC7EFE9" w14:textId="558A8188" w:rsidR="002C662C" w:rsidRPr="00D3175B" w:rsidRDefault="002C662C" w:rsidP="00D3175B">
      <w:pPr>
        <w:pStyle w:val="Heading2"/>
        <w:rPr>
          <w:rStyle w:val="Heading1Char"/>
          <w:sz w:val="26"/>
          <w:szCs w:val="26"/>
        </w:rPr>
      </w:pPr>
      <w:r w:rsidRPr="00D3175B">
        <w:rPr>
          <w:rStyle w:val="Heading1Char"/>
          <w:sz w:val="26"/>
          <w:szCs w:val="26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</w:tblGrid>
      <w:tr w:rsidR="002C662C" w14:paraId="2A043477" w14:textId="77777777" w:rsidTr="007C3CA2">
        <w:tc>
          <w:tcPr>
            <w:tcW w:w="2875" w:type="dxa"/>
          </w:tcPr>
          <w:p w14:paraId="064D721E" w14:textId="380CC3B5" w:rsidR="002C662C" w:rsidRPr="00867E4C" w:rsidRDefault="002C662C" w:rsidP="002C662C">
            <w:pPr>
              <w:rPr>
                <w:rFonts w:ascii="Calibri Light" w:hAnsi="Calibri Light"/>
                <w:lang w:val="en-US"/>
              </w:rPr>
            </w:pPr>
            <w:r w:rsidRPr="00867E4C">
              <w:rPr>
                <w:rFonts w:ascii="Calibri Light" w:hAnsi="Calibri Light"/>
                <w:lang w:val="en-US"/>
              </w:rPr>
              <w:t>Opportunity Posted</w:t>
            </w:r>
          </w:p>
        </w:tc>
        <w:tc>
          <w:tcPr>
            <w:tcW w:w="2880" w:type="dxa"/>
          </w:tcPr>
          <w:p w14:paraId="641F90D5" w14:textId="412C5FB6" w:rsidR="002C662C" w:rsidRPr="00143D02" w:rsidRDefault="0020682D" w:rsidP="002C662C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  <w:r w:rsidR="007C3CA2" w:rsidRPr="00143D02">
              <w:rPr>
                <w:rFonts w:ascii="Calibri Light" w:hAnsi="Calibri Light"/>
                <w:lang w:val="en-US"/>
              </w:rPr>
              <w:t xml:space="preserve"> September</w:t>
            </w:r>
            <w:r w:rsidR="00B32C26" w:rsidRPr="00143D02">
              <w:rPr>
                <w:rFonts w:ascii="Calibri Light" w:hAnsi="Calibri Light"/>
                <w:lang w:val="en-US"/>
              </w:rPr>
              <w:t xml:space="preserve"> 2020</w:t>
            </w:r>
          </w:p>
        </w:tc>
      </w:tr>
      <w:tr w:rsidR="002C662C" w14:paraId="554C0A65" w14:textId="77777777" w:rsidTr="007C3CA2">
        <w:tc>
          <w:tcPr>
            <w:tcW w:w="2875" w:type="dxa"/>
          </w:tcPr>
          <w:p w14:paraId="7E5D8115" w14:textId="2FEFC51B" w:rsidR="002C662C" w:rsidRPr="00867E4C" w:rsidRDefault="00AA131A" w:rsidP="002C662C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Nominations</w:t>
            </w:r>
            <w:r w:rsidRPr="00867E4C">
              <w:rPr>
                <w:rFonts w:ascii="Calibri Light" w:hAnsi="Calibri Light"/>
                <w:lang w:val="en-US"/>
              </w:rPr>
              <w:t xml:space="preserve"> </w:t>
            </w:r>
            <w:r w:rsidR="002C662C" w:rsidRPr="00867E4C">
              <w:rPr>
                <w:rFonts w:ascii="Calibri Light" w:hAnsi="Calibri Light"/>
                <w:lang w:val="en-US"/>
              </w:rPr>
              <w:t>Due</w:t>
            </w:r>
          </w:p>
        </w:tc>
        <w:tc>
          <w:tcPr>
            <w:tcW w:w="2880" w:type="dxa"/>
          </w:tcPr>
          <w:p w14:paraId="642E0A3F" w14:textId="2739C6BF" w:rsidR="002C662C" w:rsidRPr="00143D02" w:rsidRDefault="007C3CA2" w:rsidP="002C662C">
            <w:pPr>
              <w:rPr>
                <w:rFonts w:ascii="Calibri Light" w:hAnsi="Calibri Light"/>
                <w:lang w:val="en-US"/>
              </w:rPr>
            </w:pPr>
            <w:r w:rsidRPr="00143D02">
              <w:rPr>
                <w:rFonts w:ascii="Calibri Light" w:hAnsi="Calibri Light"/>
                <w:lang w:val="en-US"/>
              </w:rPr>
              <w:t>29 October</w:t>
            </w:r>
            <w:r w:rsidR="00B32C26" w:rsidRPr="00143D02">
              <w:rPr>
                <w:rFonts w:ascii="Calibri Light" w:hAnsi="Calibri Light"/>
                <w:lang w:val="en-US"/>
              </w:rPr>
              <w:t xml:space="preserve"> 2020</w:t>
            </w:r>
          </w:p>
        </w:tc>
      </w:tr>
      <w:tr w:rsidR="002C662C" w14:paraId="40F43B87" w14:textId="77777777" w:rsidTr="007C3CA2">
        <w:tc>
          <w:tcPr>
            <w:tcW w:w="2875" w:type="dxa"/>
          </w:tcPr>
          <w:p w14:paraId="6137BA07" w14:textId="7293DA9A" w:rsidR="002C662C" w:rsidRPr="00867E4C" w:rsidRDefault="002C662C" w:rsidP="002C662C">
            <w:pPr>
              <w:rPr>
                <w:rFonts w:ascii="Calibri Light" w:hAnsi="Calibri Light"/>
                <w:lang w:val="en-US"/>
              </w:rPr>
            </w:pPr>
            <w:r w:rsidRPr="00867E4C">
              <w:rPr>
                <w:rFonts w:ascii="Calibri Light" w:hAnsi="Calibri Light"/>
                <w:lang w:val="en-US"/>
              </w:rPr>
              <w:t>Applicants Notified</w:t>
            </w:r>
          </w:p>
        </w:tc>
        <w:tc>
          <w:tcPr>
            <w:tcW w:w="2880" w:type="dxa"/>
          </w:tcPr>
          <w:p w14:paraId="31E8899E" w14:textId="0363ADE7" w:rsidR="002C662C" w:rsidRPr="00143D02" w:rsidRDefault="007C3CA2" w:rsidP="002C662C">
            <w:pPr>
              <w:rPr>
                <w:rFonts w:ascii="Calibri Light" w:hAnsi="Calibri Light"/>
                <w:lang w:val="en-US"/>
              </w:rPr>
            </w:pPr>
            <w:r w:rsidRPr="00143D02">
              <w:rPr>
                <w:rFonts w:ascii="Calibri Light" w:hAnsi="Calibri Light"/>
                <w:lang w:val="en-US"/>
              </w:rPr>
              <w:t>16 November</w:t>
            </w:r>
            <w:r w:rsidR="00B32C26" w:rsidRPr="00143D02">
              <w:rPr>
                <w:rFonts w:ascii="Calibri Light" w:hAnsi="Calibri Light"/>
                <w:lang w:val="en-US"/>
              </w:rPr>
              <w:t xml:space="preserve"> 2020</w:t>
            </w:r>
          </w:p>
        </w:tc>
      </w:tr>
    </w:tbl>
    <w:p w14:paraId="616D39BA" w14:textId="1B225249" w:rsidR="002C662C" w:rsidRDefault="002C662C" w:rsidP="002C662C">
      <w:pPr>
        <w:rPr>
          <w:lang w:val="en-US"/>
        </w:rPr>
      </w:pPr>
    </w:p>
    <w:p w14:paraId="4AE179FE" w14:textId="10C125E5" w:rsidR="00D3175B" w:rsidRDefault="00D3175B" w:rsidP="00D3175B">
      <w:pPr>
        <w:pStyle w:val="Heading2"/>
        <w:rPr>
          <w:rStyle w:val="Heading1Char"/>
          <w:sz w:val="26"/>
          <w:szCs w:val="26"/>
        </w:rPr>
      </w:pPr>
      <w:r>
        <w:rPr>
          <w:rStyle w:val="Heading1Char"/>
          <w:sz w:val="26"/>
          <w:szCs w:val="26"/>
        </w:rPr>
        <w:t>Instructions</w:t>
      </w:r>
    </w:p>
    <w:p w14:paraId="64393607" w14:textId="3409EF15" w:rsidR="00143D02" w:rsidRDefault="00D3175B" w:rsidP="00143D02">
      <w:pPr>
        <w:rPr>
          <w:rStyle w:val="Heading1Char"/>
          <w:sz w:val="26"/>
          <w:szCs w:val="26"/>
        </w:rPr>
      </w:pPr>
      <w:r w:rsidRPr="00891CEC">
        <w:rPr>
          <w:rFonts w:ascii="Calibri Light" w:hAnsi="Calibri Light" w:cs="Calibri Light"/>
          <w:i/>
          <w:szCs w:val="20"/>
        </w:rPr>
        <w:t xml:space="preserve">Please </w:t>
      </w:r>
      <w:r w:rsidR="00A57E8D">
        <w:rPr>
          <w:rFonts w:ascii="Calibri Light" w:hAnsi="Calibri Light" w:cs="Calibri Light"/>
          <w:i/>
          <w:szCs w:val="20"/>
        </w:rPr>
        <w:t>provide</w:t>
      </w:r>
      <w:r w:rsidR="00A57E8D" w:rsidRPr="00891CEC">
        <w:rPr>
          <w:rFonts w:ascii="Calibri Light" w:hAnsi="Calibri Light" w:cs="Calibri Light"/>
          <w:i/>
          <w:szCs w:val="20"/>
        </w:rPr>
        <w:t xml:space="preserve"> </w:t>
      </w:r>
      <w:r w:rsidRPr="00891CEC">
        <w:rPr>
          <w:rFonts w:ascii="Calibri Light" w:hAnsi="Calibri Light" w:cs="Calibri Light"/>
          <w:i/>
          <w:szCs w:val="20"/>
        </w:rPr>
        <w:t>the</w:t>
      </w:r>
      <w:r w:rsidR="00A57E8D">
        <w:rPr>
          <w:rFonts w:ascii="Calibri Light" w:hAnsi="Calibri Light" w:cs="Calibri Light"/>
          <w:i/>
          <w:szCs w:val="20"/>
        </w:rPr>
        <w:t xml:space="preserve"> following</w:t>
      </w:r>
      <w:r w:rsidRPr="00891CEC">
        <w:rPr>
          <w:rFonts w:ascii="Calibri Light" w:hAnsi="Calibri Light" w:cs="Calibri Light"/>
          <w:i/>
          <w:szCs w:val="20"/>
        </w:rPr>
        <w:t xml:space="preserve"> information</w:t>
      </w:r>
      <w:r w:rsidR="008E0B43">
        <w:rPr>
          <w:rFonts w:ascii="Calibri Light" w:hAnsi="Calibri Light" w:cs="Calibri Light"/>
          <w:i/>
          <w:szCs w:val="20"/>
        </w:rPr>
        <w:t>,</w:t>
      </w:r>
      <w:r w:rsidRPr="00891CEC">
        <w:rPr>
          <w:rFonts w:ascii="Calibri Light" w:hAnsi="Calibri Light" w:cs="Calibri Light"/>
          <w:i/>
          <w:szCs w:val="20"/>
        </w:rPr>
        <w:t xml:space="preserve"> </w:t>
      </w:r>
      <w:r w:rsidR="00A57E8D">
        <w:rPr>
          <w:rFonts w:ascii="Calibri Light" w:hAnsi="Calibri Light" w:cs="Calibri Light"/>
          <w:i/>
          <w:szCs w:val="20"/>
        </w:rPr>
        <w:t>attach a resume or CV</w:t>
      </w:r>
      <w:r w:rsidR="00A57E8D" w:rsidRPr="00891CEC">
        <w:rPr>
          <w:rFonts w:ascii="Calibri Light" w:hAnsi="Calibri Light" w:cs="Calibri Light"/>
          <w:i/>
          <w:szCs w:val="20"/>
        </w:rPr>
        <w:t xml:space="preserve"> </w:t>
      </w:r>
      <w:r w:rsidR="00A57E8D">
        <w:rPr>
          <w:rFonts w:ascii="Calibri Light" w:hAnsi="Calibri Light" w:cs="Calibri Light"/>
          <w:i/>
          <w:szCs w:val="20"/>
        </w:rPr>
        <w:t>and forward</w:t>
      </w:r>
      <w:r w:rsidRPr="00891CEC">
        <w:rPr>
          <w:rFonts w:ascii="Calibri Light" w:hAnsi="Calibri Light" w:cs="Calibri Light"/>
          <w:i/>
          <w:szCs w:val="20"/>
        </w:rPr>
        <w:t xml:space="preserve"> </w:t>
      </w:r>
      <w:r>
        <w:rPr>
          <w:rFonts w:cs="Calibri Light"/>
          <w:b/>
          <w:i/>
          <w:szCs w:val="20"/>
        </w:rPr>
        <w:t>t</w:t>
      </w:r>
      <w:r w:rsidR="00143D02">
        <w:rPr>
          <w:rFonts w:cs="Calibri Light"/>
          <w:b/>
          <w:i/>
          <w:szCs w:val="20"/>
        </w:rPr>
        <w:t>o</w:t>
      </w:r>
      <w:r w:rsidR="0020682D">
        <w:t xml:space="preserve"> </w:t>
      </w:r>
      <w:hyperlink r:id="rId12" w:history="1">
        <w:r w:rsidR="0020682D" w:rsidRPr="00F82CE1">
          <w:rPr>
            <w:rStyle w:val="Hyperlink"/>
            <w:rFonts w:cs="Calibri Light"/>
            <w:b/>
            <w:i/>
            <w:szCs w:val="20"/>
          </w:rPr>
          <w:t>nestcc@mdic.org</w:t>
        </w:r>
      </w:hyperlink>
      <w:r w:rsidR="0020682D" w:rsidRPr="00F82CE1">
        <w:rPr>
          <w:rFonts w:cs="Calibri Light"/>
          <w:b/>
          <w:i/>
          <w:szCs w:val="20"/>
        </w:rPr>
        <w:t xml:space="preserve"> b</w:t>
      </w:r>
      <w:r w:rsidRPr="00FF32BD">
        <w:rPr>
          <w:rFonts w:cs="Calibri Light"/>
          <w:b/>
          <w:i/>
          <w:szCs w:val="20"/>
        </w:rPr>
        <w:t xml:space="preserve">y </w:t>
      </w:r>
      <w:r w:rsidR="007C3CA2">
        <w:rPr>
          <w:rFonts w:cs="Calibri Light"/>
          <w:b/>
          <w:i/>
          <w:szCs w:val="20"/>
        </w:rPr>
        <w:t>29 October</w:t>
      </w:r>
      <w:r w:rsidRPr="00FF32BD">
        <w:rPr>
          <w:rFonts w:cs="Calibri Light"/>
          <w:b/>
          <w:i/>
          <w:szCs w:val="20"/>
        </w:rPr>
        <w:t xml:space="preserve"> 20</w:t>
      </w:r>
      <w:r>
        <w:rPr>
          <w:rFonts w:cs="Calibri Light"/>
          <w:b/>
          <w:i/>
          <w:szCs w:val="20"/>
        </w:rPr>
        <w:t>20</w:t>
      </w:r>
      <w:r w:rsidRPr="00FF32BD">
        <w:rPr>
          <w:rFonts w:cs="Calibri Light"/>
          <w:b/>
          <w:i/>
          <w:szCs w:val="20"/>
        </w:rPr>
        <w:t>, 5</w:t>
      </w:r>
      <w:r w:rsidR="00F82CE1">
        <w:rPr>
          <w:rFonts w:cs="Calibri Light"/>
          <w:b/>
          <w:i/>
          <w:szCs w:val="20"/>
        </w:rPr>
        <w:t>:00</w:t>
      </w:r>
      <w:r>
        <w:rPr>
          <w:rFonts w:cs="Calibri Light"/>
          <w:b/>
          <w:i/>
          <w:szCs w:val="20"/>
        </w:rPr>
        <w:t xml:space="preserve"> </w:t>
      </w:r>
      <w:r w:rsidRPr="00FF32BD">
        <w:rPr>
          <w:rFonts w:cs="Calibri Light"/>
          <w:b/>
          <w:i/>
          <w:szCs w:val="20"/>
        </w:rPr>
        <w:t>p.m. ET</w:t>
      </w:r>
      <w:r w:rsidR="00143D02">
        <w:rPr>
          <w:rFonts w:ascii="Calibri Light" w:hAnsi="Calibri Light" w:cs="Calibri Light"/>
          <w:b/>
          <w:i/>
          <w:szCs w:val="20"/>
        </w:rPr>
        <w:t>.</w:t>
      </w:r>
    </w:p>
    <w:p w14:paraId="28B32733" w14:textId="48AE5D2C" w:rsidR="00D3175B" w:rsidRPr="00143D02" w:rsidRDefault="00D3175B" w:rsidP="00D3175B">
      <w:pPr>
        <w:pStyle w:val="Heading2"/>
        <w:rPr>
          <w:rStyle w:val="Heading1Char"/>
          <w:b/>
          <w:bCs/>
          <w:sz w:val="26"/>
          <w:szCs w:val="26"/>
        </w:rPr>
      </w:pPr>
      <w:r w:rsidRPr="00143D02">
        <w:rPr>
          <w:rStyle w:val="Heading1Char"/>
          <w:b/>
          <w:bCs/>
          <w:sz w:val="26"/>
          <w:szCs w:val="26"/>
        </w:rPr>
        <w:t>Applicant Information</w:t>
      </w:r>
    </w:p>
    <w:p w14:paraId="4D1CF3AD" w14:textId="7C25C760" w:rsidR="00D3175B" w:rsidRDefault="00143D02" w:rsidP="00D3175B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Please in</w:t>
      </w:r>
      <w:r w:rsidR="00D3175B">
        <w:rPr>
          <w:rFonts w:ascii="Calibri Light" w:hAnsi="Calibri Light" w:cs="Calibri Light"/>
          <w:i/>
          <w:szCs w:val="20"/>
        </w:rPr>
        <w:t xml:space="preserve">clude the required applicant information. </w:t>
      </w:r>
      <w:r>
        <w:rPr>
          <w:rFonts w:ascii="Calibri Light" w:hAnsi="Calibri Light" w:cs="Calibri Light"/>
          <w:i/>
          <w:szCs w:val="20"/>
        </w:rPr>
        <w:t>If necessary, you may add fields to the table to provide a</w:t>
      </w:r>
      <w:r w:rsidR="00D3175B">
        <w:rPr>
          <w:rFonts w:ascii="Calibri Light" w:hAnsi="Calibri Light" w:cs="Calibri Light"/>
          <w:i/>
          <w:szCs w:val="20"/>
        </w:rPr>
        <w:t>dditional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3175B" w14:paraId="152039C7" w14:textId="77777777" w:rsidTr="00143D02">
        <w:tc>
          <w:tcPr>
            <w:tcW w:w="3145" w:type="dxa"/>
          </w:tcPr>
          <w:p w14:paraId="6ABD018C" w14:textId="77777777" w:rsidR="00D3175B" w:rsidRPr="00B63678" w:rsidRDefault="00D3175B" w:rsidP="00021CBF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205" w:type="dxa"/>
          </w:tcPr>
          <w:p w14:paraId="6FF13F8F" w14:textId="77777777" w:rsidR="00D3175B" w:rsidRPr="00B63678" w:rsidRDefault="00D3175B" w:rsidP="00021CBF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Applicant Information</w:t>
            </w:r>
          </w:p>
        </w:tc>
      </w:tr>
      <w:tr w:rsidR="00D3175B" w14:paraId="1F9EF3FE" w14:textId="77777777" w:rsidTr="00143D02">
        <w:tc>
          <w:tcPr>
            <w:tcW w:w="3145" w:type="dxa"/>
          </w:tcPr>
          <w:p w14:paraId="10553F45" w14:textId="6D374D45" w:rsidR="00D3175B" w:rsidRPr="00763407" w:rsidRDefault="00D3175B" w:rsidP="00021CBF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143D02">
              <w:rPr>
                <w:rFonts w:ascii="Calibri Light" w:hAnsi="Calibri Light" w:cs="Calibri Light"/>
                <w:szCs w:val="20"/>
              </w:rPr>
              <w:t>i</w:t>
            </w:r>
            <w:r>
              <w:rPr>
                <w:rFonts w:ascii="Calibri Light" w:hAnsi="Calibri Light" w:cs="Calibri Light"/>
                <w:szCs w:val="20"/>
              </w:rPr>
              <w:t>ndividual (</w:t>
            </w:r>
            <w:r w:rsidR="00143D02">
              <w:rPr>
                <w:rFonts w:ascii="Calibri Light" w:hAnsi="Calibri Light" w:cs="Calibri Light"/>
                <w:szCs w:val="20"/>
              </w:rPr>
              <w:t>f</w:t>
            </w:r>
            <w:r>
              <w:rPr>
                <w:rFonts w:ascii="Calibri Light" w:hAnsi="Calibri Light" w:cs="Calibri Light"/>
                <w:szCs w:val="20"/>
              </w:rPr>
              <w:t xml:space="preserve">irst and </w:t>
            </w:r>
            <w:r w:rsidR="00143D02">
              <w:rPr>
                <w:rFonts w:ascii="Calibri Light" w:hAnsi="Calibri Light" w:cs="Calibri Light"/>
                <w:szCs w:val="20"/>
              </w:rPr>
              <w:t>l</w:t>
            </w:r>
            <w:r>
              <w:rPr>
                <w:rFonts w:ascii="Calibri Light" w:hAnsi="Calibri Light" w:cs="Calibri Light"/>
                <w:szCs w:val="20"/>
              </w:rPr>
              <w:t>ast)</w:t>
            </w:r>
          </w:p>
        </w:tc>
        <w:tc>
          <w:tcPr>
            <w:tcW w:w="6205" w:type="dxa"/>
          </w:tcPr>
          <w:p w14:paraId="3168E17B" w14:textId="77777777" w:rsidR="00D3175B" w:rsidRDefault="00D3175B" w:rsidP="00021CBF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D3175B" w14:paraId="0249B7C6" w14:textId="77777777" w:rsidTr="00143D02">
        <w:trPr>
          <w:trHeight w:val="314"/>
        </w:trPr>
        <w:tc>
          <w:tcPr>
            <w:tcW w:w="3145" w:type="dxa"/>
          </w:tcPr>
          <w:p w14:paraId="3003159D" w14:textId="1C40CACD" w:rsidR="00D3175B" w:rsidRDefault="00D3175B" w:rsidP="00021CBF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Professional </w:t>
            </w:r>
            <w:r w:rsidR="00143D02">
              <w:rPr>
                <w:rFonts w:ascii="Calibri Light" w:hAnsi="Calibri Light" w:cs="Calibri Light"/>
                <w:szCs w:val="20"/>
              </w:rPr>
              <w:t>d</w:t>
            </w:r>
            <w:r>
              <w:rPr>
                <w:rFonts w:ascii="Calibri Light" w:hAnsi="Calibri Light" w:cs="Calibri Light"/>
                <w:szCs w:val="20"/>
              </w:rPr>
              <w:t>egree(s)</w:t>
            </w:r>
          </w:p>
        </w:tc>
        <w:tc>
          <w:tcPr>
            <w:tcW w:w="6205" w:type="dxa"/>
          </w:tcPr>
          <w:p w14:paraId="016106AC" w14:textId="77777777" w:rsidR="00D3175B" w:rsidRDefault="00D3175B" w:rsidP="00021CBF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D3175B" w14:paraId="1E36F360" w14:textId="77777777" w:rsidTr="00143D02">
        <w:tc>
          <w:tcPr>
            <w:tcW w:w="3145" w:type="dxa"/>
          </w:tcPr>
          <w:p w14:paraId="611BDEC0" w14:textId="6E16F789" w:rsidR="00D3175B" w:rsidRDefault="00D3175B" w:rsidP="00021CBF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Current </w:t>
            </w:r>
            <w:r w:rsidR="00143D02">
              <w:rPr>
                <w:rFonts w:ascii="Calibri Light" w:hAnsi="Calibri Light" w:cs="Calibri Light"/>
                <w:szCs w:val="20"/>
              </w:rPr>
              <w:t>t</w:t>
            </w:r>
            <w:r>
              <w:rPr>
                <w:rFonts w:ascii="Calibri Light" w:hAnsi="Calibri Light" w:cs="Calibri Light"/>
                <w:szCs w:val="20"/>
              </w:rPr>
              <w:t xml:space="preserve">itle </w:t>
            </w:r>
          </w:p>
        </w:tc>
        <w:tc>
          <w:tcPr>
            <w:tcW w:w="6205" w:type="dxa"/>
          </w:tcPr>
          <w:p w14:paraId="053D5D75" w14:textId="77777777" w:rsidR="00D3175B" w:rsidRDefault="00D3175B" w:rsidP="00021CBF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D3175B" w14:paraId="40F7CCDA" w14:textId="77777777" w:rsidTr="00143D02">
        <w:tc>
          <w:tcPr>
            <w:tcW w:w="3145" w:type="dxa"/>
          </w:tcPr>
          <w:p w14:paraId="3D23613F" w14:textId="1A268E63" w:rsidR="00D3175B" w:rsidRPr="00763407" w:rsidRDefault="00D3175B" w:rsidP="00021CBF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Primary </w:t>
            </w:r>
            <w:r w:rsidR="00143D02">
              <w:rPr>
                <w:rFonts w:ascii="Calibri Light" w:hAnsi="Calibri Light" w:cs="Calibri Light"/>
                <w:szCs w:val="20"/>
              </w:rPr>
              <w:t>o</w:t>
            </w:r>
            <w:r>
              <w:rPr>
                <w:rFonts w:ascii="Calibri Light" w:hAnsi="Calibri Light" w:cs="Calibri Light"/>
                <w:szCs w:val="20"/>
              </w:rPr>
              <w:t>rganization</w:t>
            </w:r>
            <w:r w:rsidR="00143D02">
              <w:rPr>
                <w:rFonts w:ascii="Calibri Light" w:hAnsi="Calibri Light" w:cs="Calibri Light"/>
                <w:szCs w:val="20"/>
              </w:rPr>
              <w:t>al</w:t>
            </w:r>
            <w:r>
              <w:rPr>
                <w:rFonts w:ascii="Calibri Light" w:hAnsi="Calibri Light" w:cs="Calibri Light"/>
                <w:szCs w:val="20"/>
              </w:rPr>
              <w:t xml:space="preserve"> </w:t>
            </w:r>
            <w:r w:rsidR="00143D02">
              <w:rPr>
                <w:rFonts w:ascii="Calibri Light" w:hAnsi="Calibri Light" w:cs="Calibri Light"/>
                <w:szCs w:val="20"/>
              </w:rPr>
              <w:t>a</w:t>
            </w:r>
            <w:r>
              <w:rPr>
                <w:rFonts w:ascii="Calibri Light" w:hAnsi="Calibri Light" w:cs="Calibri Light"/>
                <w:szCs w:val="20"/>
              </w:rPr>
              <w:t>ffiliation</w:t>
            </w:r>
          </w:p>
        </w:tc>
        <w:tc>
          <w:tcPr>
            <w:tcW w:w="6205" w:type="dxa"/>
          </w:tcPr>
          <w:p w14:paraId="15004B31" w14:textId="77777777" w:rsidR="00F770DC" w:rsidRDefault="00F770DC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Medical device manufacturers </w:t>
            </w:r>
          </w:p>
          <w:p w14:paraId="47514568" w14:textId="77777777" w:rsidR="00F770DC" w:rsidRPr="008F01DF" w:rsidRDefault="00F770DC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Software and IT/Data management vendors </w:t>
            </w:r>
          </w:p>
          <w:p w14:paraId="13E07FE0" w14:textId="77777777" w:rsidR="00F770DC" w:rsidRPr="008F01DF" w:rsidRDefault="00F770DC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Patient</w:t>
            </w:r>
            <w:r w:rsidRPr="008F01D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organization representatives</w:t>
            </w:r>
          </w:p>
          <w:p w14:paraId="269666BB" w14:textId="77777777" w:rsidR="00F770DC" w:rsidRPr="008F01DF" w:rsidRDefault="00F770DC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F01DF">
              <w:rPr>
                <w:rFonts w:asciiTheme="majorHAnsi" w:hAnsiTheme="majorHAnsi" w:cstheme="majorHAnsi"/>
              </w:rPr>
              <w:t xml:space="preserve">Health </w:t>
            </w:r>
            <w:r>
              <w:rPr>
                <w:rFonts w:asciiTheme="majorHAnsi" w:hAnsiTheme="majorHAnsi" w:cstheme="majorHAnsi"/>
              </w:rPr>
              <w:t>s</w:t>
            </w:r>
            <w:r w:rsidRPr="008F01DF">
              <w:rPr>
                <w:rFonts w:asciiTheme="majorHAnsi" w:hAnsiTheme="majorHAnsi" w:cstheme="majorHAnsi"/>
              </w:rPr>
              <w:t>ystem</w:t>
            </w:r>
            <w:r>
              <w:rPr>
                <w:rFonts w:asciiTheme="majorHAnsi" w:hAnsiTheme="majorHAnsi" w:cstheme="majorHAnsi"/>
              </w:rPr>
              <w:t xml:space="preserve"> operations / administration</w:t>
            </w:r>
          </w:p>
          <w:p w14:paraId="72EFC9CE" w14:textId="77777777" w:rsidR="00F770DC" w:rsidRPr="008F01DF" w:rsidRDefault="00F770DC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F01DF">
              <w:rPr>
                <w:rFonts w:asciiTheme="majorHAnsi" w:hAnsiTheme="majorHAnsi" w:cstheme="majorHAnsi"/>
              </w:rPr>
              <w:t>Clin</w:t>
            </w:r>
            <w:r>
              <w:rPr>
                <w:rFonts w:asciiTheme="majorHAnsi" w:hAnsiTheme="majorHAnsi" w:cstheme="majorHAnsi"/>
              </w:rPr>
              <w:t>i</w:t>
            </w:r>
            <w:r w:rsidRPr="008F01DF">
              <w:rPr>
                <w:rFonts w:asciiTheme="majorHAnsi" w:hAnsiTheme="majorHAnsi" w:cstheme="majorHAnsi"/>
              </w:rPr>
              <w:t>cians</w:t>
            </w:r>
          </w:p>
          <w:p w14:paraId="741DD4AD" w14:textId="77777777" w:rsidR="00F770DC" w:rsidRPr="008F01DF" w:rsidRDefault="00F770DC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F01DF">
              <w:rPr>
                <w:rFonts w:asciiTheme="majorHAnsi" w:hAnsiTheme="majorHAnsi" w:cstheme="majorHAnsi"/>
              </w:rPr>
              <w:t>Payers</w:t>
            </w:r>
            <w:r>
              <w:rPr>
                <w:rFonts w:asciiTheme="majorHAnsi" w:hAnsiTheme="majorHAnsi" w:cstheme="majorHAnsi"/>
              </w:rPr>
              <w:t xml:space="preserve"> – public or private sector</w:t>
            </w:r>
          </w:p>
          <w:p w14:paraId="3774DFF8" w14:textId="2094534C" w:rsidR="00F770DC" w:rsidRDefault="00F770DC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F01DF">
              <w:rPr>
                <w:rFonts w:asciiTheme="majorHAnsi" w:hAnsiTheme="majorHAnsi" w:cstheme="majorHAnsi"/>
              </w:rPr>
              <w:t>Regulator</w:t>
            </w:r>
            <w:r>
              <w:rPr>
                <w:rFonts w:asciiTheme="majorHAnsi" w:hAnsiTheme="majorHAnsi" w:cstheme="majorHAnsi"/>
              </w:rPr>
              <w:t>y agency or Public health representatives</w:t>
            </w:r>
          </w:p>
          <w:p w14:paraId="754C595B" w14:textId="31CEAF9D" w:rsidR="00F770DC" w:rsidRDefault="00F770DC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</w:p>
          <w:p w14:paraId="6133E470" w14:textId="0DE7DA98" w:rsidR="008E0B43" w:rsidRDefault="008E0B43" w:rsidP="00F770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Medical researchers</w:t>
            </w:r>
          </w:p>
          <w:p w14:paraId="115690A5" w14:textId="577BD9CE" w:rsidR="00D3175B" w:rsidRPr="00B75B11" w:rsidRDefault="00D3175B" w:rsidP="00F82CE1"/>
        </w:tc>
      </w:tr>
      <w:tr w:rsidR="00D3175B" w14:paraId="71991088" w14:textId="77777777" w:rsidTr="00143D02">
        <w:tc>
          <w:tcPr>
            <w:tcW w:w="3145" w:type="dxa"/>
          </w:tcPr>
          <w:p w14:paraId="7D7AA8E6" w14:textId="3C70C5B5" w:rsidR="00D3175B" w:rsidRPr="00763407" w:rsidRDefault="00D3175B" w:rsidP="00021CBF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lastRenderedPageBreak/>
              <w:t>Email</w:t>
            </w:r>
            <w:r w:rsidR="00143D02">
              <w:rPr>
                <w:rFonts w:ascii="Calibri Light" w:hAnsi="Calibri Light" w:cs="Calibri Light"/>
                <w:szCs w:val="20"/>
              </w:rPr>
              <w:t xml:space="preserve"> address</w:t>
            </w:r>
          </w:p>
        </w:tc>
        <w:tc>
          <w:tcPr>
            <w:tcW w:w="6205" w:type="dxa"/>
          </w:tcPr>
          <w:p w14:paraId="65AE7A5C" w14:textId="77777777" w:rsidR="00D3175B" w:rsidRDefault="00D3175B" w:rsidP="00021CBF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D3175B" w14:paraId="08872776" w14:textId="77777777" w:rsidTr="00143D02">
        <w:tc>
          <w:tcPr>
            <w:tcW w:w="3145" w:type="dxa"/>
            <w:tcBorders>
              <w:bottom w:val="single" w:sz="4" w:space="0" w:color="auto"/>
            </w:tcBorders>
          </w:tcPr>
          <w:p w14:paraId="181C2DF1" w14:textId="78604455" w:rsidR="00D3175B" w:rsidRDefault="00143D02" w:rsidP="00021CBF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Telep</w:t>
            </w:r>
            <w:r w:rsidR="00D3175B">
              <w:rPr>
                <w:rFonts w:ascii="Calibri Light" w:hAnsi="Calibri Light" w:cs="Calibri Light"/>
                <w:szCs w:val="20"/>
              </w:rPr>
              <w:t>hone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0C1B25D6" w14:textId="77777777" w:rsidR="00D3175B" w:rsidRDefault="00D3175B" w:rsidP="00021CBF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1387213C" w14:textId="77777777" w:rsidR="00143D02" w:rsidRDefault="00143D02" w:rsidP="00D3175B">
      <w:pPr>
        <w:pStyle w:val="Heading2"/>
        <w:rPr>
          <w:rStyle w:val="Heading1Char"/>
          <w:sz w:val="26"/>
          <w:szCs w:val="26"/>
        </w:rPr>
      </w:pPr>
    </w:p>
    <w:p w14:paraId="4C6E4C16" w14:textId="6015D796" w:rsidR="00D3175B" w:rsidRPr="00D3175B" w:rsidRDefault="00D3175B" w:rsidP="00D3175B">
      <w:pPr>
        <w:pStyle w:val="Heading2"/>
        <w:rPr>
          <w:rStyle w:val="Heading1Char"/>
          <w:sz w:val="26"/>
          <w:szCs w:val="26"/>
        </w:rPr>
      </w:pPr>
      <w:r w:rsidRPr="00D3175B">
        <w:rPr>
          <w:rStyle w:val="Heading1Char"/>
          <w:sz w:val="26"/>
          <w:szCs w:val="26"/>
        </w:rPr>
        <w:t>Overview of UDI Expertise</w:t>
      </w:r>
      <w:r w:rsidR="00D57209">
        <w:rPr>
          <w:rStyle w:val="Heading1Char"/>
          <w:sz w:val="26"/>
          <w:szCs w:val="26"/>
        </w:rPr>
        <w:t>, Working Group Experience, Mission Alignment</w:t>
      </w:r>
    </w:p>
    <w:p w14:paraId="7D3797C7" w14:textId="4212AE6C" w:rsidR="00D3175B" w:rsidRPr="002002C0" w:rsidRDefault="00D3175B" w:rsidP="00D3175B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>
        <w:rPr>
          <w:rFonts w:ascii="Calibri Light" w:hAnsi="Calibri Light" w:cs="Calibri Light"/>
          <w:i/>
          <w:szCs w:val="20"/>
        </w:rPr>
        <w:t xml:space="preserve">to sections A – 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>
        <w:rPr>
          <w:rFonts w:ascii="Calibri Light" w:hAnsi="Calibri Light" w:cs="Calibri Light"/>
          <w:i/>
          <w:szCs w:val="20"/>
        </w:rPr>
        <w:t xml:space="preserve">. </w:t>
      </w:r>
      <w:r w:rsidR="00143D02">
        <w:rPr>
          <w:rFonts w:ascii="Calibri Light" w:hAnsi="Calibri Light" w:cs="Calibri Light"/>
          <w:i/>
          <w:szCs w:val="20"/>
        </w:rPr>
        <w:t xml:space="preserve"> </w:t>
      </w:r>
      <w:r>
        <w:rPr>
          <w:rFonts w:ascii="Calibri Light" w:hAnsi="Calibri Light" w:cs="Calibri Light"/>
          <w:i/>
          <w:szCs w:val="20"/>
        </w:rPr>
        <w:t>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>
        <w:rPr>
          <w:rFonts w:ascii="Calibri Light" w:hAnsi="Calibri Light" w:cs="Calibri Light"/>
          <w:i/>
          <w:szCs w:val="20"/>
        </w:rPr>
        <w:t xml:space="preserve"> </w:t>
      </w:r>
    </w:p>
    <w:p w14:paraId="58C69B23" w14:textId="03D25C32" w:rsidR="00D3175B" w:rsidRPr="002B1D35" w:rsidRDefault="00D3175B" w:rsidP="00D3175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 with U</w:t>
      </w:r>
      <w:r w:rsidR="00D57209">
        <w:rPr>
          <w:rFonts w:asciiTheme="majorHAnsi" w:hAnsiTheme="majorHAnsi" w:cstheme="majorHAnsi"/>
          <w:b/>
          <w:sz w:val="24"/>
          <w:szCs w:val="20"/>
        </w:rPr>
        <w:t xml:space="preserve">nique </w:t>
      </w:r>
      <w:r>
        <w:rPr>
          <w:rFonts w:asciiTheme="majorHAnsi" w:hAnsiTheme="majorHAnsi" w:cstheme="majorHAnsi"/>
          <w:b/>
          <w:sz w:val="24"/>
          <w:szCs w:val="20"/>
        </w:rPr>
        <w:t>D</w:t>
      </w:r>
      <w:r w:rsidR="00D57209">
        <w:rPr>
          <w:rFonts w:asciiTheme="majorHAnsi" w:hAnsiTheme="majorHAnsi" w:cstheme="majorHAnsi"/>
          <w:b/>
          <w:sz w:val="24"/>
          <w:szCs w:val="20"/>
        </w:rPr>
        <w:t xml:space="preserve">evice </w:t>
      </w:r>
      <w:r>
        <w:rPr>
          <w:rFonts w:asciiTheme="majorHAnsi" w:hAnsiTheme="majorHAnsi" w:cstheme="majorHAnsi"/>
          <w:b/>
          <w:sz w:val="24"/>
          <w:szCs w:val="20"/>
        </w:rPr>
        <w:t>I</w:t>
      </w:r>
      <w:r w:rsidR="00D57209">
        <w:rPr>
          <w:rFonts w:asciiTheme="majorHAnsi" w:hAnsiTheme="majorHAnsi" w:cstheme="majorHAnsi"/>
          <w:b/>
          <w:sz w:val="24"/>
          <w:szCs w:val="20"/>
        </w:rPr>
        <w:t>dentifier</w:t>
      </w:r>
      <w:r>
        <w:rPr>
          <w:rFonts w:asciiTheme="majorHAnsi" w:hAnsiTheme="majorHAnsi" w:cstheme="majorHAnsi"/>
          <w:b/>
          <w:sz w:val="24"/>
          <w:szCs w:val="20"/>
        </w:rPr>
        <w:t>s</w:t>
      </w:r>
      <w:r w:rsidR="00D57209">
        <w:rPr>
          <w:rFonts w:asciiTheme="majorHAnsi" w:hAnsiTheme="majorHAnsi" w:cstheme="majorHAnsi"/>
          <w:b/>
          <w:sz w:val="24"/>
          <w:szCs w:val="20"/>
        </w:rPr>
        <w:t xml:space="preserve"> (UDIs)</w:t>
      </w:r>
    </w:p>
    <w:p w14:paraId="563A72A4" w14:textId="455F99F7" w:rsidR="00D3175B" w:rsidRDefault="00D3175B" w:rsidP="00D3175B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>Describe any relevant prior experience</w:t>
      </w:r>
      <w:r w:rsidR="00D57209">
        <w:rPr>
          <w:rFonts w:ascii="Calibri Light" w:hAnsi="Calibri Light" w:cstheme="majorHAnsi"/>
          <w:i/>
        </w:rPr>
        <w:t xml:space="preserve"> you have with </w:t>
      </w:r>
      <w:r w:rsidR="0020682D">
        <w:rPr>
          <w:rFonts w:ascii="Calibri Light" w:hAnsi="Calibri Light" w:cstheme="majorHAnsi"/>
          <w:i/>
        </w:rPr>
        <w:t>UDIs.</w:t>
      </w:r>
    </w:p>
    <w:p w14:paraId="10608F63" w14:textId="6D967560" w:rsidR="00D3175B" w:rsidRPr="00D3175B" w:rsidRDefault="00D3175B" w:rsidP="00D3175B">
      <w:pPr>
        <w:pStyle w:val="ListParagraph"/>
        <w:numPr>
          <w:ilvl w:val="0"/>
          <w:numId w:val="10"/>
        </w:numPr>
        <w:spacing w:after="0" w:line="240" w:lineRule="auto"/>
        <w:rPr>
          <w:rFonts w:ascii="Calibri Light" w:hAnsi="Calibri Light" w:cstheme="majorHAnsi"/>
          <w:i/>
        </w:rPr>
      </w:pPr>
      <w:r w:rsidRPr="006619E5">
        <w:rPr>
          <w:rFonts w:ascii="Calibri Light" w:hAnsi="Calibri Light" w:cstheme="majorHAnsi"/>
          <w:i/>
        </w:rPr>
        <w:t>Describe any</w:t>
      </w:r>
      <w:r>
        <w:rPr>
          <w:rFonts w:ascii="Calibri Light" w:hAnsi="Calibri Light" w:cstheme="majorHAnsi"/>
          <w:i/>
        </w:rPr>
        <w:t xml:space="preserve"> </w:t>
      </w:r>
      <w:r w:rsidRPr="006619E5">
        <w:rPr>
          <w:rFonts w:ascii="Calibri Light" w:hAnsi="Calibri Light" w:cstheme="majorHAnsi"/>
          <w:i/>
        </w:rPr>
        <w:t>participation in similar</w:t>
      </w:r>
      <w:r w:rsidR="007C3CA2">
        <w:rPr>
          <w:rFonts w:ascii="Calibri Light" w:hAnsi="Calibri Light" w:cstheme="majorHAnsi"/>
          <w:i/>
        </w:rPr>
        <w:t xml:space="preserve"> advisory roles or</w:t>
      </w:r>
      <w:r w:rsidRPr="006619E5">
        <w:rPr>
          <w:rFonts w:ascii="Calibri Light" w:hAnsi="Calibri Light" w:cstheme="majorHAnsi"/>
          <w:i/>
        </w:rPr>
        <w:t xml:space="preserve"> </w:t>
      </w:r>
      <w:r w:rsidR="007C3CA2">
        <w:rPr>
          <w:rFonts w:ascii="Calibri Light" w:hAnsi="Calibri Light" w:cstheme="majorHAnsi"/>
          <w:i/>
        </w:rPr>
        <w:t xml:space="preserve">collaborative </w:t>
      </w:r>
      <w:r w:rsidRPr="006619E5">
        <w:rPr>
          <w:rFonts w:ascii="Calibri Light" w:hAnsi="Calibri Light" w:cstheme="majorHAnsi"/>
          <w:i/>
        </w:rPr>
        <w:t>efforts</w:t>
      </w:r>
      <w:r>
        <w:rPr>
          <w:rFonts w:ascii="Calibri Light" w:hAnsi="Calibri Light" w:cstheme="majorHAnsi"/>
          <w:i/>
        </w:rPr>
        <w:t xml:space="preserve">. </w:t>
      </w:r>
    </w:p>
    <w:p w14:paraId="63697E3D" w14:textId="77777777" w:rsidR="00D3175B" w:rsidRPr="001753CD" w:rsidRDefault="00D3175B" w:rsidP="00D3175B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611CC99E" w14:textId="77777777" w:rsidR="00D3175B" w:rsidRPr="002B1D35" w:rsidRDefault="00D3175B" w:rsidP="00D3175B">
      <w:pPr>
        <w:pStyle w:val="ListParagraph"/>
        <w:keepNext/>
        <w:numPr>
          <w:ilvl w:val="0"/>
          <w:numId w:val="9"/>
        </w:numPr>
        <w:spacing w:after="0" w:line="240" w:lineRule="auto"/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286F9BF9" w14:textId="7FA2624E" w:rsidR="00D3175B" w:rsidRDefault="00D3175B" w:rsidP="00D3175B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the primary stakeholder perspective you would represent on the UDI Advisory Working Group. </w:t>
      </w:r>
    </w:p>
    <w:p w14:paraId="589EB218" w14:textId="13A258C7" w:rsidR="00D3175B" w:rsidRDefault="00D3175B" w:rsidP="00D3175B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theme="majorHAnsi"/>
          <w:i/>
          <w:szCs w:val="20"/>
        </w:rPr>
      </w:pPr>
      <w:r w:rsidRPr="00D3175B">
        <w:rPr>
          <w:rFonts w:ascii="Calibri Light" w:hAnsi="Calibri Light" w:cstheme="majorHAnsi"/>
          <w:i/>
          <w:szCs w:val="20"/>
        </w:rPr>
        <w:t xml:space="preserve">Describe the value of this stakeholder perspective for the success of the </w:t>
      </w:r>
      <w:r>
        <w:rPr>
          <w:rFonts w:ascii="Calibri Light" w:hAnsi="Calibri Light" w:cstheme="majorHAnsi"/>
          <w:i/>
          <w:szCs w:val="20"/>
        </w:rPr>
        <w:t xml:space="preserve">UDI Advisory Working Group. </w:t>
      </w:r>
    </w:p>
    <w:p w14:paraId="38388ECF" w14:textId="5B231CA2" w:rsidR="00D3175B" w:rsidRPr="00D3175B" w:rsidRDefault="00D3175B" w:rsidP="00D3175B">
      <w:pPr>
        <w:pStyle w:val="ListParagraph"/>
        <w:spacing w:after="0" w:line="240" w:lineRule="auto"/>
        <w:rPr>
          <w:rFonts w:ascii="Calibri Light" w:hAnsi="Calibri Light" w:cstheme="majorHAnsi"/>
          <w:i/>
          <w:szCs w:val="20"/>
        </w:rPr>
      </w:pPr>
    </w:p>
    <w:p w14:paraId="3542D73E" w14:textId="536EFF51" w:rsidR="002C662C" w:rsidRPr="00A958F0" w:rsidRDefault="002C662C" w:rsidP="008E0B43">
      <w:pPr>
        <w:rPr>
          <w:rFonts w:ascii="Calibri Light" w:hAnsi="Calibri Light"/>
          <w:strike/>
          <w:lang w:val="en-US"/>
        </w:rPr>
      </w:pPr>
    </w:p>
    <w:sectPr w:rsidR="002C662C" w:rsidRPr="00A958F0" w:rsidSect="00F17C14">
      <w:headerReference w:type="default" r:id="rId13"/>
      <w:footerReference w:type="default" r:id="rId14"/>
      <w:pgSz w:w="12240" w:h="15840" w:code="1"/>
      <w:pgMar w:top="1440" w:right="1440" w:bottom="1440" w:left="1440" w:header="1814" w:footer="2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5376" w16cex:dateUtc="2020-09-02T21:23:00Z"/>
  <w16cex:commentExtensible w16cex:durableId="22FA566D" w16cex:dateUtc="2020-09-02T21:35:00Z"/>
  <w16cex:commentExtensible w16cex:durableId="22FA58D0" w16cex:dateUtc="2020-09-02T2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326E" w14:textId="77777777" w:rsidR="00DA2397" w:rsidRDefault="00DA2397" w:rsidP="00F17C14">
      <w:pPr>
        <w:spacing w:after="0" w:line="240" w:lineRule="auto"/>
      </w:pPr>
      <w:r>
        <w:separator/>
      </w:r>
    </w:p>
  </w:endnote>
  <w:endnote w:type="continuationSeparator" w:id="0">
    <w:p w14:paraId="49FC064A" w14:textId="77777777" w:rsidR="00DA2397" w:rsidRDefault="00DA2397" w:rsidP="00F1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963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5F086" w14:textId="018FF3E4" w:rsidR="00643363" w:rsidRDefault="00643363">
        <w:pPr>
          <w:pStyle w:val="Footer"/>
          <w:jc w:val="right"/>
        </w:pPr>
        <w:r w:rsidRPr="00643363">
          <w:rPr>
            <w:rFonts w:asciiTheme="majorHAnsi" w:hAnsiTheme="majorHAnsi"/>
          </w:rPr>
          <w:fldChar w:fldCharType="begin"/>
        </w:r>
        <w:r w:rsidRPr="00643363">
          <w:rPr>
            <w:rFonts w:asciiTheme="majorHAnsi" w:hAnsiTheme="majorHAnsi"/>
          </w:rPr>
          <w:instrText xml:space="preserve"> PAGE   \* MERGEFORMAT </w:instrText>
        </w:r>
        <w:r w:rsidRPr="00643363">
          <w:rPr>
            <w:rFonts w:asciiTheme="majorHAnsi" w:hAnsiTheme="majorHAnsi"/>
          </w:rPr>
          <w:fldChar w:fldCharType="separate"/>
        </w:r>
        <w:r w:rsidRPr="00643363">
          <w:rPr>
            <w:rFonts w:asciiTheme="majorHAnsi" w:hAnsiTheme="majorHAnsi"/>
            <w:noProof/>
          </w:rPr>
          <w:t>2</w:t>
        </w:r>
        <w:r w:rsidRPr="00643363">
          <w:rPr>
            <w:rFonts w:asciiTheme="majorHAnsi" w:hAnsiTheme="majorHAnsi"/>
            <w:noProof/>
          </w:rPr>
          <w:fldChar w:fldCharType="end"/>
        </w:r>
      </w:p>
    </w:sdtContent>
  </w:sdt>
  <w:p w14:paraId="31BB3BB9" w14:textId="5863886F" w:rsidR="00F17C14" w:rsidRPr="00751B82" w:rsidRDefault="00F17C14" w:rsidP="00CF0951">
    <w:pPr>
      <w:pStyle w:val="Footer"/>
      <w:spacing w:line="276" w:lineRule="auto"/>
      <w:rPr>
        <w:rFonts w:ascii="Avenir Medium" w:hAnsi="Avenir Medium" w:cs="Arial"/>
        <w:color w:val="FFFFFF" w:themeColor="background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4C89" w14:textId="77777777" w:rsidR="00DA2397" w:rsidRDefault="00DA2397" w:rsidP="00F17C14">
      <w:pPr>
        <w:spacing w:after="0" w:line="240" w:lineRule="auto"/>
      </w:pPr>
      <w:r>
        <w:separator/>
      </w:r>
    </w:p>
  </w:footnote>
  <w:footnote w:type="continuationSeparator" w:id="0">
    <w:p w14:paraId="30A0182F" w14:textId="77777777" w:rsidR="00DA2397" w:rsidRDefault="00DA2397" w:rsidP="00F1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1B4F" w14:textId="59CC737F" w:rsidR="00F17C14" w:rsidRDefault="00944B2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339AFE" wp14:editId="49831712">
          <wp:simplePos x="0" y="0"/>
          <wp:positionH relativeFrom="column">
            <wp:posOffset>-160019</wp:posOffset>
          </wp:positionH>
          <wp:positionV relativeFrom="paragraph">
            <wp:posOffset>-824230</wp:posOffset>
          </wp:positionV>
          <wp:extent cx="1409700" cy="11616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STcc Logo_2018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04" cy="116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0A8D3" w14:textId="77777777" w:rsidR="00F17C14" w:rsidRDefault="00F17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CCE"/>
    <w:multiLevelType w:val="hybridMultilevel"/>
    <w:tmpl w:val="C986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178"/>
    <w:multiLevelType w:val="hybridMultilevel"/>
    <w:tmpl w:val="D35CFC6E"/>
    <w:lvl w:ilvl="0" w:tplc="D290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EB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C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6A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8D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9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E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CD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C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70A5"/>
    <w:multiLevelType w:val="hybridMultilevel"/>
    <w:tmpl w:val="8C1C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7B9A"/>
    <w:multiLevelType w:val="hybridMultilevel"/>
    <w:tmpl w:val="2CFE6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495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74045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E454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2E609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88B3E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DCE3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8BC8A9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A4ACF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454E6"/>
    <w:multiLevelType w:val="multilevel"/>
    <w:tmpl w:val="51C43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DA25EAF"/>
    <w:multiLevelType w:val="hybridMultilevel"/>
    <w:tmpl w:val="541C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904A8"/>
    <w:multiLevelType w:val="hybridMultilevel"/>
    <w:tmpl w:val="83D03A8A"/>
    <w:lvl w:ilvl="0" w:tplc="CE74E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C302F"/>
    <w:multiLevelType w:val="hybridMultilevel"/>
    <w:tmpl w:val="B440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8AF9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6956"/>
    <w:multiLevelType w:val="hybridMultilevel"/>
    <w:tmpl w:val="A0E4D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6761C"/>
    <w:multiLevelType w:val="hybridMultilevel"/>
    <w:tmpl w:val="3B9AF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14"/>
    <w:rsid w:val="000044EA"/>
    <w:rsid w:val="00007C61"/>
    <w:rsid w:val="00011684"/>
    <w:rsid w:val="00081835"/>
    <w:rsid w:val="00081987"/>
    <w:rsid w:val="00082172"/>
    <w:rsid w:val="0008362E"/>
    <w:rsid w:val="00087171"/>
    <w:rsid w:val="00097D66"/>
    <w:rsid w:val="000A5851"/>
    <w:rsid w:val="000B5E02"/>
    <w:rsid w:val="000C13D9"/>
    <w:rsid w:val="000E2DC1"/>
    <w:rsid w:val="000E4574"/>
    <w:rsid w:val="001244AE"/>
    <w:rsid w:val="00143D02"/>
    <w:rsid w:val="0015089E"/>
    <w:rsid w:val="001672BB"/>
    <w:rsid w:val="00170407"/>
    <w:rsid w:val="0017660E"/>
    <w:rsid w:val="001829F2"/>
    <w:rsid w:val="001B1210"/>
    <w:rsid w:val="001B497D"/>
    <w:rsid w:val="001B4F69"/>
    <w:rsid w:val="001B66CB"/>
    <w:rsid w:val="001D00B9"/>
    <w:rsid w:val="001E1FB6"/>
    <w:rsid w:val="001E2775"/>
    <w:rsid w:val="001F4450"/>
    <w:rsid w:val="002002C0"/>
    <w:rsid w:val="0020682D"/>
    <w:rsid w:val="00215C89"/>
    <w:rsid w:val="00222A19"/>
    <w:rsid w:val="002250C1"/>
    <w:rsid w:val="00257A82"/>
    <w:rsid w:val="002619D0"/>
    <w:rsid w:val="0026294A"/>
    <w:rsid w:val="00276F7B"/>
    <w:rsid w:val="002817D3"/>
    <w:rsid w:val="00285240"/>
    <w:rsid w:val="002A382F"/>
    <w:rsid w:val="002B345F"/>
    <w:rsid w:val="002C662C"/>
    <w:rsid w:val="002C6921"/>
    <w:rsid w:val="002D025A"/>
    <w:rsid w:val="002E5181"/>
    <w:rsid w:val="002E5CFB"/>
    <w:rsid w:val="002F4FA9"/>
    <w:rsid w:val="00311449"/>
    <w:rsid w:val="0031235D"/>
    <w:rsid w:val="003156BA"/>
    <w:rsid w:val="003174DC"/>
    <w:rsid w:val="00342283"/>
    <w:rsid w:val="003938CC"/>
    <w:rsid w:val="003D05C7"/>
    <w:rsid w:val="0040430E"/>
    <w:rsid w:val="00412F5B"/>
    <w:rsid w:val="004145EE"/>
    <w:rsid w:val="00415899"/>
    <w:rsid w:val="00427C67"/>
    <w:rsid w:val="0043296E"/>
    <w:rsid w:val="004514AD"/>
    <w:rsid w:val="004810DC"/>
    <w:rsid w:val="004A3116"/>
    <w:rsid w:val="004B021F"/>
    <w:rsid w:val="004C5125"/>
    <w:rsid w:val="004D475A"/>
    <w:rsid w:val="004F1158"/>
    <w:rsid w:val="00505525"/>
    <w:rsid w:val="00543C0E"/>
    <w:rsid w:val="00561C91"/>
    <w:rsid w:val="00561D13"/>
    <w:rsid w:val="00584388"/>
    <w:rsid w:val="005B2379"/>
    <w:rsid w:val="005D57F2"/>
    <w:rsid w:val="005E52FD"/>
    <w:rsid w:val="005F1BCA"/>
    <w:rsid w:val="005F5D2B"/>
    <w:rsid w:val="005F6FA3"/>
    <w:rsid w:val="00600ECB"/>
    <w:rsid w:val="00622326"/>
    <w:rsid w:val="00625D83"/>
    <w:rsid w:val="00643363"/>
    <w:rsid w:val="00690167"/>
    <w:rsid w:val="006919FB"/>
    <w:rsid w:val="00697306"/>
    <w:rsid w:val="00743CF2"/>
    <w:rsid w:val="00751B82"/>
    <w:rsid w:val="00761AA8"/>
    <w:rsid w:val="00764A32"/>
    <w:rsid w:val="00775DDF"/>
    <w:rsid w:val="00782B53"/>
    <w:rsid w:val="007B33A7"/>
    <w:rsid w:val="007C31EE"/>
    <w:rsid w:val="007C3CA2"/>
    <w:rsid w:val="007E551F"/>
    <w:rsid w:val="007E7DD6"/>
    <w:rsid w:val="007F2FA0"/>
    <w:rsid w:val="00801B78"/>
    <w:rsid w:val="0082080B"/>
    <w:rsid w:val="0084022E"/>
    <w:rsid w:val="008500E5"/>
    <w:rsid w:val="00854DD8"/>
    <w:rsid w:val="008573B5"/>
    <w:rsid w:val="00863A85"/>
    <w:rsid w:val="00867E4C"/>
    <w:rsid w:val="00870A83"/>
    <w:rsid w:val="00881766"/>
    <w:rsid w:val="008838C0"/>
    <w:rsid w:val="00892EBE"/>
    <w:rsid w:val="008A5D6A"/>
    <w:rsid w:val="008D532C"/>
    <w:rsid w:val="008E0B43"/>
    <w:rsid w:val="008F01DF"/>
    <w:rsid w:val="008F07F4"/>
    <w:rsid w:val="00902B89"/>
    <w:rsid w:val="0091151A"/>
    <w:rsid w:val="009137D1"/>
    <w:rsid w:val="00914DDE"/>
    <w:rsid w:val="00922CA4"/>
    <w:rsid w:val="009412CB"/>
    <w:rsid w:val="00944B25"/>
    <w:rsid w:val="00951248"/>
    <w:rsid w:val="00955B0B"/>
    <w:rsid w:val="0096413E"/>
    <w:rsid w:val="00964B59"/>
    <w:rsid w:val="00981573"/>
    <w:rsid w:val="009901AC"/>
    <w:rsid w:val="009915B5"/>
    <w:rsid w:val="009A2808"/>
    <w:rsid w:val="009B64C9"/>
    <w:rsid w:val="009C4AC8"/>
    <w:rsid w:val="009D763A"/>
    <w:rsid w:val="009E7F8E"/>
    <w:rsid w:val="00A04A4D"/>
    <w:rsid w:val="00A24914"/>
    <w:rsid w:val="00A5108B"/>
    <w:rsid w:val="00A57E8D"/>
    <w:rsid w:val="00A7133B"/>
    <w:rsid w:val="00A84F56"/>
    <w:rsid w:val="00A85504"/>
    <w:rsid w:val="00A87A9F"/>
    <w:rsid w:val="00A958F0"/>
    <w:rsid w:val="00AA131A"/>
    <w:rsid w:val="00AE1403"/>
    <w:rsid w:val="00AF6A79"/>
    <w:rsid w:val="00B0305C"/>
    <w:rsid w:val="00B21341"/>
    <w:rsid w:val="00B26ABF"/>
    <w:rsid w:val="00B26DB8"/>
    <w:rsid w:val="00B32C26"/>
    <w:rsid w:val="00B70BA4"/>
    <w:rsid w:val="00B74CE4"/>
    <w:rsid w:val="00B75B11"/>
    <w:rsid w:val="00B91771"/>
    <w:rsid w:val="00BA3887"/>
    <w:rsid w:val="00BB0344"/>
    <w:rsid w:val="00BB1AAA"/>
    <w:rsid w:val="00BB682B"/>
    <w:rsid w:val="00BC251A"/>
    <w:rsid w:val="00BD69C1"/>
    <w:rsid w:val="00C00268"/>
    <w:rsid w:val="00C02736"/>
    <w:rsid w:val="00C079AA"/>
    <w:rsid w:val="00C15787"/>
    <w:rsid w:val="00C243E7"/>
    <w:rsid w:val="00C32FA8"/>
    <w:rsid w:val="00C36A5B"/>
    <w:rsid w:val="00C37FBE"/>
    <w:rsid w:val="00C41477"/>
    <w:rsid w:val="00C5268C"/>
    <w:rsid w:val="00C958F9"/>
    <w:rsid w:val="00CA05AA"/>
    <w:rsid w:val="00CA137E"/>
    <w:rsid w:val="00CB3807"/>
    <w:rsid w:val="00CB4147"/>
    <w:rsid w:val="00CC00F0"/>
    <w:rsid w:val="00CC36EF"/>
    <w:rsid w:val="00CE5FE6"/>
    <w:rsid w:val="00CF0951"/>
    <w:rsid w:val="00CF76B9"/>
    <w:rsid w:val="00D027D9"/>
    <w:rsid w:val="00D13CD0"/>
    <w:rsid w:val="00D25322"/>
    <w:rsid w:val="00D3175B"/>
    <w:rsid w:val="00D43616"/>
    <w:rsid w:val="00D57209"/>
    <w:rsid w:val="00D64FB3"/>
    <w:rsid w:val="00D66FFF"/>
    <w:rsid w:val="00DA2397"/>
    <w:rsid w:val="00DB77BC"/>
    <w:rsid w:val="00DF10B5"/>
    <w:rsid w:val="00E06705"/>
    <w:rsid w:val="00E2145D"/>
    <w:rsid w:val="00E21666"/>
    <w:rsid w:val="00E254A1"/>
    <w:rsid w:val="00E52A84"/>
    <w:rsid w:val="00E63E7F"/>
    <w:rsid w:val="00E70449"/>
    <w:rsid w:val="00E73551"/>
    <w:rsid w:val="00E92127"/>
    <w:rsid w:val="00E9645C"/>
    <w:rsid w:val="00EA06EE"/>
    <w:rsid w:val="00EA4C63"/>
    <w:rsid w:val="00EA7433"/>
    <w:rsid w:val="00EA7EC5"/>
    <w:rsid w:val="00ED4DEE"/>
    <w:rsid w:val="00F10F36"/>
    <w:rsid w:val="00F17C14"/>
    <w:rsid w:val="00F21346"/>
    <w:rsid w:val="00F23C5D"/>
    <w:rsid w:val="00F26CB0"/>
    <w:rsid w:val="00F33AD8"/>
    <w:rsid w:val="00F44C6E"/>
    <w:rsid w:val="00F60714"/>
    <w:rsid w:val="00F659A8"/>
    <w:rsid w:val="00F67AB1"/>
    <w:rsid w:val="00F70F33"/>
    <w:rsid w:val="00F736B1"/>
    <w:rsid w:val="00F770DC"/>
    <w:rsid w:val="00F82CE1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3C3C6"/>
  <w15:chartTrackingRefBased/>
  <w15:docId w15:val="{69B8F278-2F1C-4D0B-BB03-4342CB8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14"/>
  </w:style>
  <w:style w:type="paragraph" w:styleId="Footer">
    <w:name w:val="footer"/>
    <w:basedOn w:val="Normal"/>
    <w:link w:val="FooterChar"/>
    <w:uiPriority w:val="99"/>
    <w:unhideWhenUsed/>
    <w:rsid w:val="00F1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14"/>
  </w:style>
  <w:style w:type="character" w:styleId="Hyperlink">
    <w:name w:val="Hyperlink"/>
    <w:basedOn w:val="DefaultParagraphFont"/>
    <w:uiPriority w:val="99"/>
    <w:unhideWhenUsed/>
    <w:rsid w:val="00751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B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A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B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4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C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714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852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5525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F1158"/>
  </w:style>
  <w:style w:type="paragraph" w:styleId="Revision">
    <w:name w:val="Revision"/>
    <w:hidden/>
    <w:uiPriority w:val="99"/>
    <w:semiHidden/>
    <w:rsid w:val="00922CA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31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463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844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496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624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738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68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cc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nestcc@mdi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media/116467/downlo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stcc.org/wp-content/uploads/2019/09/NESTcc-Charter_v3-approv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stcc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0339-3E73-40D3-A123-8757E46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MDIC</Company>
  <LinksUpToDate>false</LinksUpToDate>
  <CharactersWithSpaces>4707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McConnell</dc:creator>
  <cp:keywords/>
  <dc:description/>
  <cp:lastModifiedBy>Tom Anderson</cp:lastModifiedBy>
  <cp:revision>2</cp:revision>
  <cp:lastPrinted>2018-08-14T16:35:00Z</cp:lastPrinted>
  <dcterms:created xsi:type="dcterms:W3CDTF">2020-09-10T17:55:00Z</dcterms:created>
  <dcterms:modified xsi:type="dcterms:W3CDTF">2020-09-10T17:55:00Z</dcterms:modified>
  <cp:category>Letterhead</cp:category>
</cp:coreProperties>
</file>